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38" w:rsidRDefault="00C54816">
      <w:pPr>
        <w:pStyle w:val="Standard"/>
        <w:jc w:val="center"/>
      </w:pPr>
      <w:r>
        <w:rPr>
          <w:b/>
          <w:sz w:val="24"/>
          <w:szCs w:val="24"/>
        </w:rPr>
        <w:t>ОТЧЕТ О РАБОТЕ ОБЛАСТНОЙ ИННОВАЦИОННОЙ</w:t>
      </w:r>
      <w:r>
        <w:t xml:space="preserve"> </w:t>
      </w:r>
      <w:r w:rsidRPr="003A1C40">
        <w:rPr>
          <w:b/>
          <w:sz w:val="24"/>
          <w:szCs w:val="24"/>
        </w:rPr>
        <w:t>ПЛОЩАДКИ</w:t>
      </w:r>
    </w:p>
    <w:tbl>
      <w:tblPr>
        <w:tblW w:w="10632" w:type="dxa"/>
        <w:tblInd w:w="-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4021"/>
        <w:gridCol w:w="5783"/>
      </w:tblGrid>
      <w:tr w:rsidR="00F21C38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Данные об общеобразовательном учреждении</w:t>
            </w:r>
          </w:p>
        </w:tc>
      </w:tr>
      <w:tr w:rsidR="00F21C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Район, город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Ростов-на-Дону, Советский район</w:t>
            </w:r>
          </w:p>
        </w:tc>
      </w:tr>
      <w:tr w:rsidR="00F21C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автономное общеобразовательное учреждение города Ростова-на-Дону «Школа № 60 имени пятого гвардейского Донского казачьего кавалерийского Краснознаменного Будапештского корпуса»</w:t>
            </w:r>
          </w:p>
        </w:tc>
      </w:tr>
      <w:tr w:rsidR="00F21C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учреждения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Вихтоденко Александр Владимирович</w:t>
            </w:r>
          </w:p>
        </w:tc>
      </w:tr>
      <w:tr w:rsidR="00F21C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учреждения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(863) 222-02-56</w:t>
            </w:r>
          </w:p>
        </w:tc>
      </w:tr>
      <w:tr w:rsidR="00F21C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60.roos@mail.ru</w:t>
            </w:r>
          </w:p>
        </w:tc>
      </w:tr>
      <w:tr w:rsidR="00F21C38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2. Данные о контактном лице по вопросам инновационной деятельности</w:t>
            </w:r>
          </w:p>
        </w:tc>
      </w:tr>
      <w:tr w:rsidR="00F21C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Чубарьян Галина Зауровна</w:t>
            </w:r>
          </w:p>
        </w:tc>
      </w:tr>
      <w:tr w:rsidR="00F21C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</w:pPr>
            <w:r>
              <w:rPr>
                <w:sz w:val="24"/>
                <w:szCs w:val="24"/>
              </w:rPr>
              <w:t>Должность, телефон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председатель методсовета школы</w:t>
            </w:r>
          </w:p>
        </w:tc>
      </w:tr>
      <w:tr w:rsidR="00F21C38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</w:pPr>
            <w:r>
              <w:rPr>
                <w:b/>
                <w:sz w:val="24"/>
                <w:szCs w:val="24"/>
              </w:rPr>
              <w:t>3. Тема проекта:</w:t>
            </w:r>
            <w:r>
              <w:rPr>
                <w:sz w:val="26"/>
                <w:szCs w:val="26"/>
              </w:rPr>
              <w:t xml:space="preserve"> «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Разработка модели профессиональной ориентации обучающихся (на примере базовой школы Российской академии наук)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F21C38" w:rsidRDefault="00F21C38">
            <w:pPr>
              <w:pStyle w:val="Standard"/>
              <w:rPr>
                <w:b/>
                <w:color w:val="000000"/>
                <w:sz w:val="24"/>
                <w:szCs w:val="24"/>
              </w:rPr>
            </w:pPr>
          </w:p>
        </w:tc>
      </w:tr>
      <w:tr w:rsidR="00F21C38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both"/>
            </w:pPr>
            <w:r>
              <w:rPr>
                <w:b/>
                <w:sz w:val="24"/>
                <w:szCs w:val="24"/>
              </w:rPr>
              <w:t>4. Сроки реализации инновационного проекта: ноябрь 2021- декабрь 2024</w:t>
            </w:r>
          </w:p>
          <w:p w:rsidR="00F21C38" w:rsidRDefault="00F21C38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</w:tr>
      <w:tr w:rsidR="00F21C38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5. Данные о полученных результатах</w:t>
            </w:r>
          </w:p>
          <w:p w:rsidR="009125DB" w:rsidRDefault="009125DB">
            <w:pPr>
              <w:pStyle w:val="Standard"/>
              <w:ind w:firstLine="709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В 2023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учебно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м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у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совместно с госкорпорацией «Роскосмос» в М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А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>ОУ «Школа № 60» открыт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ы 4 космических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класса – на уровне основного общего образования 5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 6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класс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ы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>, на уровне среднего общего образования 10</w:t>
            </w:r>
            <w:r w:rsidR="002425E9">
              <w:rPr>
                <w:rFonts w:eastAsia="Calibri"/>
                <w:sz w:val="24"/>
                <w:szCs w:val="24"/>
                <w:shd w:val="clear" w:color="auto" w:fill="FFFFFF"/>
              </w:rPr>
              <w:t>-11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класс</w:t>
            </w:r>
            <w:r w:rsidR="002425E9">
              <w:rPr>
                <w:rFonts w:eastAsia="Calibri"/>
                <w:sz w:val="24"/>
                <w:szCs w:val="24"/>
                <w:shd w:val="clear" w:color="auto" w:fill="FFFFFF"/>
              </w:rPr>
              <w:t>ы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. Обучающиеся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изучают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математику, физику, информатику на углубленном уровне, а также про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ходят</w:t>
            </w:r>
            <w:r w:rsidR="00C5481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практико-ориентированные курсы по аэродинамике и баллистике, геоинформатике, навигации, механике космического полета, применению одноплатных компьюте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ров в космической мехатронике. В 2024 году состоялся первый выпуск космического 11 класса: среди выпускников</w:t>
            </w:r>
            <w:r w:rsidR="00FD2FA8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6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медалистов</w:t>
            </w:r>
            <w:r w:rsidR="00FD2FA8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FD2FA8" w:rsidRPr="002425E9">
              <w:rPr>
                <w:rFonts w:eastAsia="Calibri"/>
                <w:sz w:val="24"/>
                <w:szCs w:val="24"/>
                <w:shd w:val="clear" w:color="auto" w:fill="FFFFFF"/>
              </w:rPr>
              <w:t>(</w:t>
            </w:r>
            <w:r w:rsidR="00FD2FA8" w:rsidRPr="002425E9">
              <w:rPr>
                <w:color w:val="222222"/>
                <w:sz w:val="24"/>
                <w:szCs w:val="24"/>
                <w:lang w:eastAsia="ru-RU"/>
              </w:rPr>
              <w:t>средний балл выпускников-медалистов 1 степени – 84,1)</w:t>
            </w:r>
            <w:r w:rsidRPr="002425E9"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победители и призеры ВсОШ, перечневых олимпиад, конкурсов и конференций.</w:t>
            </w:r>
          </w:p>
          <w:p w:rsidR="00F21C38" w:rsidRDefault="009125DB">
            <w:pPr>
              <w:pStyle w:val="Standard"/>
              <w:ind w:firstLine="709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В 2024-2025 учебном году открыт</w:t>
            </w:r>
            <w:r w:rsidR="005C285F">
              <w:rPr>
                <w:rFonts w:eastAsia="Calibri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2425E9">
              <w:rPr>
                <w:rFonts w:eastAsia="Calibri"/>
                <w:sz w:val="24"/>
                <w:szCs w:val="24"/>
                <w:shd w:val="clear" w:color="auto" w:fill="FFFFFF"/>
              </w:rPr>
              <w:t>пятый</w:t>
            </w:r>
            <w:r w:rsidR="005C285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и </w:t>
            </w:r>
            <w:r w:rsidR="002425E9">
              <w:rPr>
                <w:rFonts w:eastAsia="Calibri"/>
                <w:sz w:val="24"/>
                <w:szCs w:val="24"/>
                <w:shd w:val="clear" w:color="auto" w:fill="FFFFFF"/>
              </w:rPr>
              <w:t>восьмой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авиастроительны</w:t>
            </w:r>
            <w:r w:rsidR="005C285F">
              <w:rPr>
                <w:rFonts w:eastAsia="Calibri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класс</w:t>
            </w:r>
            <w:r w:rsidR="005C285F">
              <w:rPr>
                <w:rFonts w:eastAsia="Calibri"/>
                <w:sz w:val="24"/>
                <w:szCs w:val="24"/>
                <w:shd w:val="clear" w:color="auto" w:fill="FFFFFF"/>
              </w:rPr>
              <w:t>ы</w:t>
            </w:r>
            <w:r w:rsidR="00FD2FA8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5C285F">
              <w:rPr>
                <w:rFonts w:eastAsia="Calibri"/>
                <w:sz w:val="24"/>
                <w:szCs w:val="24"/>
                <w:shd w:val="clear" w:color="auto" w:fill="FFFFFF"/>
              </w:rPr>
              <w:t>в рамках проекта НИУ МАИ, Госкорпорации РОСТЕХ и Объединенной авиастроительной корпорации</w:t>
            </w:r>
            <w:r w:rsidR="002425E9">
              <w:rPr>
                <w:rFonts w:eastAsia="Calibri"/>
                <w:sz w:val="24"/>
                <w:szCs w:val="24"/>
                <w:shd w:val="clear" w:color="auto" w:fill="FFFFFF"/>
              </w:rPr>
              <w:t>, школа</w:t>
            </w:r>
            <w:r w:rsidR="005C285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2425E9">
              <w:rPr>
                <w:rFonts w:eastAsia="Calibri"/>
                <w:sz w:val="24"/>
                <w:szCs w:val="24"/>
                <w:shd w:val="clear" w:color="auto" w:fill="FFFFFF"/>
              </w:rPr>
              <w:t>заключила</w:t>
            </w:r>
            <w:r w:rsidR="00FD2FA8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договор</w:t>
            </w:r>
            <w:r w:rsidR="005C285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с ПАО «Роствертол» и ДГТУ</w:t>
            </w:r>
            <w:r w:rsidR="002425E9">
              <w:rPr>
                <w:rFonts w:eastAsia="Calibri"/>
                <w:sz w:val="24"/>
                <w:szCs w:val="24"/>
                <w:shd w:val="clear" w:color="auto" w:fill="FFFFFF"/>
              </w:rPr>
              <w:t>.</w:t>
            </w:r>
          </w:p>
          <w:p w:rsidR="00F21C38" w:rsidRDefault="00FD2FA8" w:rsidP="00FD2FA8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сотрудничает с </w:t>
            </w:r>
            <w:r w:rsidR="00C54816">
              <w:rPr>
                <w:rFonts w:ascii="Times New Roman" w:hAnsi="Times New Roman" w:cs="Times New Roman"/>
                <w:sz w:val="24"/>
                <w:szCs w:val="24"/>
              </w:rPr>
              <w:t>ФГБУН «Специальная астрофизическая обсерватория РАН»,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816">
              <w:rPr>
                <w:rFonts w:ascii="Times New Roman" w:hAnsi="Times New Roman" w:cs="Times New Roman"/>
                <w:sz w:val="24"/>
                <w:szCs w:val="24"/>
              </w:rPr>
              <w:t>ФГБУН Институт космических исследований 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ФГУ</w:t>
            </w:r>
            <w:r w:rsidR="00C54816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исследовательский центр «Фундаментальные основы биотехнологии» Российской академии наук» («ФИЦ Биотехнологии РАН»),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ФГБУН </w:t>
            </w:r>
            <w:r w:rsidR="00C54816">
              <w:rPr>
                <w:rFonts w:ascii="Times New Roman" w:hAnsi="Times New Roman" w:cs="Times New Roman"/>
                <w:sz w:val="24"/>
                <w:szCs w:val="24"/>
              </w:rPr>
              <w:t>Институт биоорганической химии им. академиков М.М. Шемякина и Ю.А. Овчинникова Российской академии наук («ИБХ РАН»),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816">
              <w:rPr>
                <w:rFonts w:ascii="Times New Roman" w:hAnsi="Times New Roman" w:cs="Times New Roman"/>
                <w:sz w:val="24"/>
                <w:szCs w:val="24"/>
              </w:rPr>
              <w:t>ФГБУ Федеральный исследовательский центр Южный научный центр Российской академии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816">
              <w:rPr>
                <w:rFonts w:ascii="Times New Roman" w:hAnsi="Times New Roman" w:cs="Times New Roman"/>
                <w:sz w:val="24"/>
                <w:szCs w:val="24"/>
              </w:rPr>
              <w:t>Академия биологии и биотехнологии, физический, химический факультет, Институт математики, механики и компьютерных наук ФГАОУ ВПО Южный федеральный университет,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816">
              <w:rPr>
                <w:rFonts w:ascii="Times New Roman" w:hAnsi="Times New Roman" w:cs="Times New Roman"/>
                <w:sz w:val="24"/>
                <w:szCs w:val="24"/>
              </w:rPr>
              <w:t>НИИ физики ЮФУ,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816">
              <w:rPr>
                <w:rFonts w:ascii="Times New Roman" w:hAnsi="Times New Roman" w:cs="Times New Roman"/>
                <w:sz w:val="24"/>
                <w:szCs w:val="24"/>
              </w:rPr>
              <w:t>ФГБОУ ВО Ярославский государственный университет имени П. Г. Демидова,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816">
              <w:rPr>
                <w:rFonts w:ascii="Times New Roman" w:hAnsi="Times New Roman" w:cs="Times New Roman"/>
                <w:sz w:val="24"/>
                <w:szCs w:val="24"/>
              </w:rPr>
              <w:t>ФГАОУ ВО «Северный (Арктический) федеральный университет имени М. В. Ломоносова»,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816">
              <w:rPr>
                <w:rFonts w:ascii="Times New Roman" w:hAnsi="Times New Roman" w:cs="Times New Roman"/>
                <w:sz w:val="24"/>
                <w:szCs w:val="24"/>
              </w:rPr>
              <w:t>ОАО «НПП КП «Квант»,</w:t>
            </w:r>
            <w:r w:rsidR="0024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816">
              <w:rPr>
                <w:rFonts w:ascii="Times New Roman" w:hAnsi="Times New Roman" w:cs="Times New Roman"/>
                <w:sz w:val="24"/>
                <w:szCs w:val="24"/>
              </w:rPr>
              <w:t>ГБПОУ РО «РКСИ».</w:t>
            </w:r>
          </w:p>
          <w:p w:rsidR="002425E9" w:rsidRDefault="002425E9" w:rsidP="00FD2FA8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реализует техническое направление и вошла в Ассоциацию школьного кластера, которая помогает в развитии инженерного образования в школах и является важным связующим звеном Физтехом и системой школьного образования РФ при поддержке МФТИ. </w:t>
            </w:r>
          </w:p>
          <w:p w:rsidR="00F21C38" w:rsidRDefault="00C54816" w:rsidP="00FD2FA8">
            <w:pPr>
              <w:pStyle w:val="Default"/>
              <w:tabs>
                <w:tab w:val="left" w:pos="464"/>
              </w:tabs>
              <w:ind w:firstLine="738"/>
              <w:jc w:val="both"/>
            </w:pPr>
            <w:r>
              <w:t>МАОУ «Школа № 60» - член Консорциума по развитию школьного инженерно-технологического образования в Российской Федерации. По итогам участия в мероприятиях консорциума (заседания Консорциума с участием руководителей образовательных учреждений, диссеминация инновационного педагогического опыта (в режиме видеоконференцсвязи), профессиональные конкурсы и педагогические конференции, конкурсные мероприятия консорциума для школьников) в 202</w:t>
            </w:r>
            <w:r w:rsidR="005C285F">
              <w:t>3</w:t>
            </w:r>
            <w:r>
              <w:t>-202</w:t>
            </w:r>
            <w:r w:rsidR="005C285F">
              <w:t>4</w:t>
            </w:r>
            <w:r>
              <w:t xml:space="preserve"> учебном году МАОУ «Школа № 60» </w:t>
            </w:r>
            <w:r w:rsidR="002C2ABB">
              <w:t>заняла 2 место</w:t>
            </w:r>
            <w:r>
              <w:t xml:space="preserve"> в Топ-10 школ участников Консорциума.</w:t>
            </w:r>
          </w:p>
          <w:p w:rsidR="00F21C38" w:rsidRDefault="00C54816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сотрудничества осуществляется профориентационная работа с обучающимися, обеспечивается углубленное изучение профильных предметов, формирование научного мышления выпускников.</w:t>
            </w:r>
          </w:p>
          <w:p w:rsidR="00F21C38" w:rsidRDefault="00C54816" w:rsidP="00E91E76">
            <w:pPr>
              <w:pStyle w:val="Standard"/>
              <w:widowControl w:val="0"/>
              <w:autoSpaceDE w:val="0"/>
              <w:ind w:firstLine="748"/>
              <w:jc w:val="both"/>
            </w:pPr>
            <w:r>
              <w:rPr>
                <w:sz w:val="24"/>
                <w:szCs w:val="24"/>
              </w:rPr>
              <w:t xml:space="preserve">Как базовая школа РАН для реализации проекта определены </w:t>
            </w:r>
            <w:r w:rsidRPr="00E152C7">
              <w:rPr>
                <w:sz w:val="24"/>
                <w:szCs w:val="24"/>
              </w:rPr>
              <w:t>1</w:t>
            </w:r>
            <w:r w:rsidR="00E152C7" w:rsidRPr="00E152C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профильных и академических </w:t>
            </w:r>
            <w:r>
              <w:rPr>
                <w:sz w:val="24"/>
                <w:szCs w:val="24"/>
              </w:rPr>
              <w:lastRenderedPageBreak/>
              <w:t>класса.</w:t>
            </w:r>
            <w:r w:rsidR="00E91E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Организованы и проведены образовательные интенсивы для академических и профильных классов в </w:t>
            </w:r>
            <w:r w:rsidR="002C2ABB">
              <w:rPr>
                <w:sz w:val="24"/>
                <w:szCs w:val="24"/>
              </w:rPr>
              <w:t>НПИ</w:t>
            </w:r>
            <w:r>
              <w:rPr>
                <w:sz w:val="24"/>
                <w:szCs w:val="24"/>
              </w:rPr>
              <w:t xml:space="preserve"> (г. </w:t>
            </w:r>
            <w:r w:rsidR="002C2ABB">
              <w:rPr>
                <w:sz w:val="24"/>
                <w:szCs w:val="24"/>
              </w:rPr>
              <w:t>Новочеркасск</w:t>
            </w:r>
            <w:r>
              <w:rPr>
                <w:sz w:val="24"/>
                <w:szCs w:val="24"/>
              </w:rPr>
              <w:t xml:space="preserve">), ИКИ РАН (г. Москва), ФИЦ Биотехнологии РАН (г. Москва) </w:t>
            </w:r>
            <w:hyperlink r:id="rId7" w:history="1">
              <w:r>
                <w:rPr>
                  <w:rStyle w:val="Internetlink"/>
                  <w:sz w:val="24"/>
                  <w:szCs w:val="24"/>
                </w:rPr>
                <w:t>https://www.fbras.ru/intensiv-seminaryi-dlya-shkolnikov-v-fits-biotehnologii-ran.html</w:t>
              </w:r>
            </w:hyperlink>
            <w:r>
              <w:rPr>
                <w:sz w:val="24"/>
                <w:szCs w:val="24"/>
              </w:rPr>
              <w:t>.</w:t>
            </w:r>
          </w:p>
          <w:p w:rsidR="00F21C38" w:rsidRDefault="00C54816" w:rsidP="002C2ABB">
            <w:pPr>
              <w:pStyle w:val="Standard"/>
              <w:tabs>
                <w:tab w:val="left" w:pos="0"/>
              </w:tabs>
              <w:ind w:firstLine="5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Организованы и проведены циклы лекций академиков, член-корреспондентов, профессоров РАН, ЮНЦ РАН по профильным направлениям, цикл лекций ученых ЮФУ в рамках проекта «Ученые в школах», а также цикл лекций и мастер-классов специалистов ОАО «НПП КП «Квант».</w:t>
            </w:r>
          </w:p>
          <w:p w:rsidR="002C2ABB" w:rsidRDefault="00C54816" w:rsidP="002C2ABB">
            <w:pPr>
              <w:pStyle w:val="Standard"/>
              <w:ind w:firstLine="709"/>
              <w:jc w:val="both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Школа № 60 </w:t>
            </w:r>
            <w:r w:rsidR="002C2ABB">
              <w:rPr>
                <w:bCs/>
                <w:color w:val="333333"/>
                <w:sz w:val="24"/>
                <w:szCs w:val="24"/>
              </w:rPr>
              <w:t xml:space="preserve">была </w:t>
            </w:r>
            <w:r>
              <w:rPr>
                <w:bCs/>
                <w:color w:val="333333"/>
                <w:sz w:val="24"/>
                <w:szCs w:val="24"/>
              </w:rPr>
              <w:t xml:space="preserve">участником </w:t>
            </w:r>
            <w:r w:rsidR="002C2ABB">
              <w:rPr>
                <w:bCs/>
                <w:color w:val="333333"/>
                <w:sz w:val="24"/>
                <w:szCs w:val="24"/>
              </w:rPr>
              <w:t xml:space="preserve">двух </w:t>
            </w:r>
            <w:r>
              <w:rPr>
                <w:bCs/>
                <w:color w:val="333333"/>
                <w:sz w:val="24"/>
                <w:szCs w:val="24"/>
              </w:rPr>
              <w:t>предметн</w:t>
            </w:r>
            <w:r w:rsidR="002C2ABB">
              <w:rPr>
                <w:bCs/>
                <w:color w:val="333333"/>
                <w:sz w:val="24"/>
                <w:szCs w:val="24"/>
              </w:rPr>
              <w:t>ых</w:t>
            </w:r>
            <w:r>
              <w:rPr>
                <w:bCs/>
                <w:color w:val="333333"/>
                <w:sz w:val="24"/>
                <w:szCs w:val="24"/>
              </w:rPr>
              <w:t xml:space="preserve"> космическ</w:t>
            </w:r>
            <w:r w:rsidR="002C2ABB">
              <w:rPr>
                <w:bCs/>
                <w:color w:val="333333"/>
                <w:sz w:val="24"/>
                <w:szCs w:val="24"/>
              </w:rPr>
              <w:t>их уроков</w:t>
            </w:r>
            <w:r>
              <w:rPr>
                <w:bCs/>
                <w:color w:val="333333"/>
                <w:sz w:val="24"/>
                <w:szCs w:val="24"/>
              </w:rPr>
              <w:t xml:space="preserve"> на тему «</w:t>
            </w:r>
            <w:r w:rsidR="002C2ABB">
              <w:rPr>
                <w:bCs/>
                <w:color w:val="333333"/>
                <w:sz w:val="24"/>
                <w:szCs w:val="24"/>
              </w:rPr>
              <w:t>Робототехника</w:t>
            </w:r>
            <w:r>
              <w:rPr>
                <w:bCs/>
                <w:color w:val="333333"/>
                <w:sz w:val="24"/>
                <w:szCs w:val="24"/>
              </w:rPr>
              <w:t xml:space="preserve">», которому предшествовал </w:t>
            </w:r>
            <w:r>
              <w:rPr>
                <w:bCs/>
                <w:iCs/>
                <w:color w:val="333333"/>
                <w:sz w:val="24"/>
                <w:szCs w:val="24"/>
              </w:rPr>
              <w:t>практикум на профильном предприятии ОАО «НПП КП «Квант»</w:t>
            </w:r>
            <w:r>
              <w:rPr>
                <w:bCs/>
                <w:color w:val="333333"/>
                <w:sz w:val="24"/>
                <w:szCs w:val="24"/>
              </w:rPr>
              <w:t>. В рамках проекта «Космический урок» для учащихся было организовано прямое подключение к Международной космической станции, во время которого они смогли не только послушать космонавто</w:t>
            </w:r>
            <w:r w:rsidR="002C2ABB">
              <w:rPr>
                <w:bCs/>
                <w:color w:val="333333"/>
                <w:sz w:val="24"/>
                <w:szCs w:val="24"/>
              </w:rPr>
              <w:t xml:space="preserve">в, но и задать интересующие их </w:t>
            </w:r>
            <w:r>
              <w:rPr>
                <w:bCs/>
                <w:color w:val="333333"/>
                <w:sz w:val="24"/>
                <w:szCs w:val="24"/>
              </w:rPr>
              <w:t>вопросы.</w:t>
            </w:r>
            <w:r w:rsidR="002C2ABB">
              <w:rPr>
                <w:bCs/>
                <w:color w:val="333333"/>
                <w:sz w:val="24"/>
                <w:szCs w:val="24"/>
              </w:rPr>
              <w:t xml:space="preserve"> </w:t>
            </w:r>
          </w:p>
          <w:p w:rsidR="00F21C38" w:rsidRDefault="00C54816" w:rsidP="002C2ABB">
            <w:pPr>
              <w:pStyle w:val="Standard"/>
              <w:ind w:firstLine="709"/>
              <w:jc w:val="both"/>
            </w:pPr>
            <w:r>
              <w:rPr>
                <w:color w:val="333333"/>
                <w:sz w:val="24"/>
                <w:szCs w:val="24"/>
              </w:rPr>
              <w:t xml:space="preserve">Учащиеся активно включены в работу проектных смен вузов, НИИ РАН, </w:t>
            </w:r>
            <w:r>
              <w:rPr>
                <w:color w:val="333333"/>
                <w:sz w:val="24"/>
                <w:szCs w:val="24"/>
                <w:lang w:val="en-US"/>
              </w:rPr>
              <w:t>IT</w:t>
            </w:r>
            <w:r>
              <w:rPr>
                <w:color w:val="333333"/>
                <w:sz w:val="24"/>
                <w:szCs w:val="24"/>
              </w:rPr>
              <w:t xml:space="preserve">-КУБ, ГБУ ДО РО Региональном центре выявления и поддержки одаренных детей «Ступени </w:t>
            </w:r>
            <w:r w:rsidR="002C2ABB">
              <w:rPr>
                <w:color w:val="333333"/>
                <w:sz w:val="24"/>
                <w:szCs w:val="24"/>
              </w:rPr>
              <w:t xml:space="preserve">  </w:t>
            </w:r>
            <w:r>
              <w:rPr>
                <w:color w:val="333333"/>
                <w:sz w:val="24"/>
                <w:szCs w:val="24"/>
              </w:rPr>
              <w:t>успеха», участвуют в олимпиадах по естественно-научным и точным дисциплинам, научно-практических конференциях разного уровня, межрегиональных мероприятиях Консорциума по развитию школьного инженерного образования, показывая достойные результаты.</w:t>
            </w:r>
          </w:p>
          <w:p w:rsidR="00F21C38" w:rsidRDefault="00E152C7" w:rsidP="00E152C7">
            <w:pPr>
              <w:pStyle w:val="Standard"/>
              <w:widowControl w:val="0"/>
              <w:shd w:val="clear" w:color="auto" w:fill="FFFFFF"/>
              <w:tabs>
                <w:tab w:val="left" w:pos="0"/>
              </w:tabs>
              <w:ind w:right="23" w:firstLine="738"/>
              <w:jc w:val="both"/>
            </w:pPr>
            <w:r>
              <w:rPr>
                <w:sz w:val="24"/>
                <w:szCs w:val="24"/>
              </w:rPr>
              <w:t>В апреле 2024</w:t>
            </w:r>
            <w:r w:rsidR="00C54816">
              <w:rPr>
                <w:sz w:val="24"/>
                <w:szCs w:val="24"/>
              </w:rPr>
              <w:t xml:space="preserve"> года в МАОУ «Школа № 60» состоялась X</w:t>
            </w:r>
            <w:r w:rsidR="00C54816"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  <w:lang w:val="en-US"/>
              </w:rPr>
              <w:t>I</w:t>
            </w:r>
            <w:r w:rsidR="00C54816">
              <w:rPr>
                <w:sz w:val="24"/>
                <w:szCs w:val="24"/>
              </w:rPr>
              <w:t xml:space="preserve"> школьная научно-практическая конференция учащихся </w:t>
            </w:r>
            <w:r w:rsidR="00C54816">
              <w:rPr>
                <w:bCs/>
                <w:sz w:val="24"/>
                <w:szCs w:val="24"/>
                <w:lang w:bidi="en-US"/>
              </w:rPr>
              <w:t>«</w:t>
            </w:r>
            <w:r w:rsidR="00C54816">
              <w:rPr>
                <w:bCs/>
                <w:color w:val="000000"/>
                <w:sz w:val="24"/>
                <w:szCs w:val="24"/>
              </w:rPr>
              <w:t>Науки молодых – наука будущего»</w:t>
            </w:r>
            <w:r w:rsidR="00C54816">
              <w:rPr>
                <w:color w:val="000000"/>
                <w:sz w:val="24"/>
                <w:szCs w:val="24"/>
              </w:rPr>
              <w:t xml:space="preserve">, </w:t>
            </w:r>
            <w:r w:rsidR="00C54816">
              <w:rPr>
                <w:sz w:val="24"/>
                <w:szCs w:val="24"/>
              </w:rPr>
              <w:t xml:space="preserve">в работе которой приняли участие учащиеся 1-11 классов и представили </w:t>
            </w:r>
            <w:r>
              <w:rPr>
                <w:sz w:val="24"/>
                <w:szCs w:val="24"/>
              </w:rPr>
              <w:t>120</w:t>
            </w:r>
            <w:r w:rsidR="00C54816">
              <w:rPr>
                <w:sz w:val="24"/>
                <w:szCs w:val="24"/>
              </w:rPr>
              <w:t xml:space="preserve"> работ в 1</w:t>
            </w:r>
            <w:r>
              <w:rPr>
                <w:sz w:val="24"/>
                <w:szCs w:val="24"/>
              </w:rPr>
              <w:t>5</w:t>
            </w:r>
            <w:r w:rsidR="00C54816">
              <w:rPr>
                <w:sz w:val="24"/>
                <w:szCs w:val="24"/>
              </w:rPr>
              <w:t xml:space="preserve"> секциях.</w:t>
            </w:r>
          </w:p>
          <w:p w:rsidR="007D4EBD" w:rsidRDefault="007D4EBD">
            <w:pPr>
              <w:pStyle w:val="Standard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Обучающиеся МАОУ «Школа № 60» стали </w:t>
            </w:r>
            <w:r w:rsidR="00D2356A">
              <w:rPr>
                <w:color w:val="000000"/>
                <w:sz w:val="24"/>
                <w:szCs w:val="24"/>
                <w:shd w:val="clear" w:color="auto" w:fill="FFFFFF"/>
              </w:rPr>
              <w:t>победителями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 призерами следующих </w:t>
            </w:r>
            <w:r w:rsidR="00D2356A">
              <w:rPr>
                <w:color w:val="000000"/>
                <w:sz w:val="24"/>
                <w:szCs w:val="24"/>
                <w:shd w:val="clear" w:color="auto" w:fill="FFFFFF"/>
              </w:rPr>
              <w:t>мероприятий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D4EBD" w:rsidRDefault="00E152C7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1. Всероссийский конкурс "Космический турнир" - Лучший космический класс</w:t>
            </w:r>
            <w:r w:rsidR="007D4EB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D4EB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1 место (10.2), Лучший ученик - 2 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и 3 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место</w:t>
            </w:r>
            <w:r w:rsidR="007D4EBD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D4EBD" w:rsidRDefault="00E152C7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2.Дежурный по планете (Оперативный спут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>никовый мониторинг) победитель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D4EBD" w:rsidRDefault="00E152C7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3. IV Всероссийская викторина юных физиков Отделения физических наук РАН - 1 победитель, 5 призеров, </w:t>
            </w:r>
          </w:p>
          <w:p w:rsidR="007D4EBD" w:rsidRDefault="007D4EBD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 Р</w:t>
            </w:r>
            <w:r w:rsidR="00E152C7"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егиональный этап ВСОШ - 6 призеров, </w:t>
            </w:r>
          </w:p>
          <w:p w:rsidR="007D4EBD" w:rsidRDefault="00E152C7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5. МИО "Звезда" - 1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 победитель,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4EBD" w:rsidRDefault="00E152C7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6. НТО Junior –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сфера </w:t>
            </w:r>
            <w:r w:rsidR="00D2356A">
              <w:rPr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 и космос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 Победитель финала Юга России, </w:t>
            </w:r>
          </w:p>
          <w:p w:rsidR="007D4EBD" w:rsidRDefault="00E152C7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7. Олимпиада школьников имени </w:t>
            </w:r>
            <w:r w:rsidR="00D2356A" w:rsidRPr="00E152C7">
              <w:rPr>
                <w:color w:val="000000"/>
                <w:sz w:val="24"/>
                <w:szCs w:val="24"/>
                <w:shd w:val="clear" w:color="auto" w:fill="FFFFFF"/>
              </w:rPr>
              <w:t>авиастроителя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 В.А. Окулова по физике - 2 победителя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>, 4 призера,</w:t>
            </w:r>
          </w:p>
          <w:p w:rsidR="007D4EBD" w:rsidRDefault="00E152C7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8. ВМО "От з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>вездочек к звездам" - 1 призер.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4EBD" w:rsidRDefault="00E152C7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9. XVI </w:t>
            </w:r>
            <w:r w:rsidR="007D4EBD">
              <w:rPr>
                <w:color w:val="000000"/>
                <w:sz w:val="24"/>
                <w:szCs w:val="24"/>
                <w:shd w:val="clear" w:color="auto" w:fill="FFFFFF"/>
              </w:rPr>
              <w:t xml:space="preserve">Всероссийский 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Турнир юных биологов </w:t>
            </w:r>
            <w:r w:rsidR="007D4EBD">
              <w:rPr>
                <w:color w:val="000000"/>
                <w:sz w:val="24"/>
                <w:szCs w:val="24"/>
                <w:shd w:val="clear" w:color="auto" w:fill="FFFFFF"/>
              </w:rPr>
              <w:t>(г. Москва)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 – Команда-Победитель, Заболотских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 – абсолютный победитель в личном зачете</w:t>
            </w:r>
            <w:r w:rsidR="007D4EB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A2FB2" w:rsidRDefault="00E152C7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10. Университетская олимпиада Бельчонок по Математике 1 победитель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>, 1 призер,</w:t>
            </w:r>
          </w:p>
          <w:p w:rsidR="007D4EBD" w:rsidRDefault="00E152C7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11. Всероссийский конкурс по легоконструированию и робототехнике и "Изобрета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>ем, учимся, творим" - 1 призер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D4EBD" w:rsidRDefault="00E152C7" w:rsidP="00F420E0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12. Межрегиональный кейс-фестиваль Радар ММС "Будущее Петербурга - в творчестве юных" - 1 призер</w:t>
            </w:r>
            <w:r w:rsidR="007D4EB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2FB2" w:rsidRDefault="00E152C7" w:rsidP="008A2FB2">
            <w:pPr>
              <w:pStyle w:val="Standard"/>
              <w:ind w:firstLine="29"/>
              <w:jc w:val="both"/>
              <w:rPr>
                <w:sz w:val="24"/>
                <w:szCs w:val="24"/>
              </w:rPr>
            </w:pP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13. Всероссийский кейс-чемпионат по решению изобретательских задач "Технологические открытия" по направлению "IT интернет вещей и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 робототехника" - 1 победитель</w:t>
            </w:r>
            <w:r w:rsidRPr="00E152C7">
              <w:rPr>
                <w:color w:val="000000"/>
                <w:sz w:val="24"/>
                <w:szCs w:val="24"/>
                <w:shd w:val="clear" w:color="auto" w:fill="FFFFFF"/>
              </w:rPr>
              <w:t>, 1 призер</w:t>
            </w:r>
            <w:r w:rsidR="008A2FB2">
              <w:rPr>
                <w:color w:val="000000"/>
                <w:sz w:val="24"/>
                <w:szCs w:val="24"/>
                <w:shd w:val="clear" w:color="auto" w:fill="FFFFFF"/>
              </w:rPr>
              <w:t>, 1 лауреат.</w:t>
            </w:r>
          </w:p>
          <w:p w:rsidR="008A2FB2" w:rsidRPr="00345441" w:rsidRDefault="008A2FB2" w:rsidP="008A2FB2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5441">
              <w:rPr>
                <w:sz w:val="24"/>
                <w:szCs w:val="24"/>
              </w:rPr>
              <w:t xml:space="preserve">14. </w:t>
            </w: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>Всероссийский конкурс научно-исследовательских проектов "Большие вызовы" - 3 призера.</w:t>
            </w:r>
          </w:p>
          <w:p w:rsidR="008A2FB2" w:rsidRPr="00345441" w:rsidRDefault="008A2FB2" w:rsidP="008A2FB2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15. Международный конкурс научно-технических и художественных проектов по космонавтике "Звездная эстафета" - 6 победителей, 20 призеров. </w:t>
            </w:r>
          </w:p>
          <w:p w:rsidR="00345441" w:rsidRPr="00345441" w:rsidRDefault="008A2FB2" w:rsidP="008A2FB2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>16. Международная научно – практическая конференция «Современная концепция развития научного потенциала общества – Молодые проф</w:t>
            </w:r>
            <w:r w:rsidR="00D2356A">
              <w:rPr>
                <w:color w:val="000000"/>
                <w:sz w:val="24"/>
                <w:szCs w:val="24"/>
                <w:shd w:val="clear" w:color="auto" w:fill="FFFFFF"/>
              </w:rPr>
              <w:t>ессионалы - будущее государства</w:t>
            </w: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» ДПТК – дипломы 1 и 2 степени, </w:t>
            </w:r>
          </w:p>
          <w:p w:rsidR="00345441" w:rsidRPr="00345441" w:rsidRDefault="00345441" w:rsidP="008A2FB2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8A2FB2" w:rsidRPr="00345441">
              <w:rPr>
                <w:color w:val="000000"/>
                <w:sz w:val="24"/>
                <w:szCs w:val="24"/>
                <w:shd w:val="clear" w:color="auto" w:fill="FFFFFF"/>
              </w:rPr>
              <w:t>. Всероссийский научно-технических конкурс "ИнтЭРА" номинация Виртуальный инжиниринг - 1 призер</w:t>
            </w: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45441" w:rsidRPr="00345441" w:rsidRDefault="00345441" w:rsidP="008A2FB2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8A2FB2" w:rsidRPr="00345441">
              <w:rPr>
                <w:color w:val="000000"/>
                <w:sz w:val="24"/>
                <w:szCs w:val="24"/>
                <w:shd w:val="clear" w:color="auto" w:fill="FFFFFF"/>
              </w:rPr>
              <w:t>. XII Всероссийский конкурс исследовательских и творческих работ "Мы</w:t>
            </w: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- гордость Родины" - 2 призера.</w:t>
            </w:r>
          </w:p>
          <w:p w:rsidR="00345441" w:rsidRPr="00345441" w:rsidRDefault="00345441" w:rsidP="008A2FB2">
            <w:pPr>
              <w:pStyle w:val="Standard"/>
              <w:ind w:firstLine="2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8A2FB2" w:rsidRPr="00345441">
              <w:rPr>
                <w:color w:val="000000"/>
                <w:sz w:val="24"/>
                <w:szCs w:val="24"/>
                <w:shd w:val="clear" w:color="auto" w:fill="FFFFFF"/>
              </w:rPr>
              <w:t>. XV Всероссийская научно-практическая конференция "Ломоносовские чтения" - 6 призеров</w:t>
            </w: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21C38" w:rsidRPr="008A2FB2" w:rsidRDefault="00C54816" w:rsidP="00345441">
            <w:pPr>
              <w:pStyle w:val="Standard"/>
              <w:ind w:firstLine="7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публикаций обучающихся в научной периодике, тематика которых связана с реализуемой моделью базовой школы РАН - </w:t>
            </w:r>
            <w:r w:rsidR="00E152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F420E0">
              <w:t xml:space="preserve"> </w:t>
            </w:r>
            <w:r>
              <w:rPr>
                <w:sz w:val="24"/>
                <w:szCs w:val="24"/>
              </w:rPr>
              <w:t>Количество публикаций педагогов в научной периодике, тематика которых связана с реализуемой моделью базовой школы РАН - 3.</w:t>
            </w:r>
          </w:p>
          <w:p w:rsidR="007D4EBD" w:rsidRDefault="00736219" w:rsidP="007D4EBD">
            <w:pPr>
              <w:ind w:firstLine="738"/>
              <w:jc w:val="both"/>
              <w:rPr>
                <w:b/>
                <w:sz w:val="24"/>
                <w:szCs w:val="24"/>
              </w:rPr>
            </w:pPr>
            <w:r w:rsidRPr="007D4EBD">
              <w:rPr>
                <w:sz w:val="24"/>
                <w:szCs w:val="24"/>
              </w:rPr>
              <w:t>Учителя подготовили и провели</w:t>
            </w:r>
            <w:r w:rsidR="00F420E0">
              <w:rPr>
                <w:sz w:val="24"/>
                <w:szCs w:val="24"/>
              </w:rPr>
              <w:t xml:space="preserve"> мероприятия, способствующие профилизации образования</w:t>
            </w:r>
            <w:r w:rsidRPr="007D4EBD">
              <w:rPr>
                <w:sz w:val="24"/>
                <w:szCs w:val="24"/>
              </w:rPr>
              <w:t>:</w:t>
            </w:r>
            <w:r w:rsidRPr="00E152C7">
              <w:rPr>
                <w:b/>
                <w:sz w:val="24"/>
                <w:szCs w:val="24"/>
              </w:rPr>
              <w:t xml:space="preserve"> </w:t>
            </w:r>
          </w:p>
          <w:p w:rsidR="00736219" w:rsidRPr="00E152C7" w:rsidRDefault="007D4EBD" w:rsidP="007D4EBD">
            <w:pPr>
              <w:ind w:firstLine="29"/>
              <w:jc w:val="both"/>
              <w:rPr>
                <w:rFonts w:eastAsia="Century Gothi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- </w:t>
            </w:r>
            <w:r w:rsidR="00736219" w:rsidRPr="00E152C7">
              <w:rPr>
                <w:rFonts w:eastAsia="Century Gothic"/>
                <w:sz w:val="24"/>
                <w:szCs w:val="24"/>
              </w:rPr>
              <w:t>Межрегиональный конкурс проектных работ младших школьников «Юные авиастроители» (ноябрь, 1-4 классы);</w:t>
            </w:r>
          </w:p>
          <w:p w:rsidR="00736219" w:rsidRPr="00E152C7" w:rsidRDefault="00736219" w:rsidP="00736219">
            <w:pPr>
              <w:jc w:val="both"/>
              <w:rPr>
                <w:rFonts w:eastAsia="Century Gothic"/>
                <w:sz w:val="24"/>
                <w:szCs w:val="24"/>
              </w:rPr>
            </w:pPr>
            <w:r w:rsidRPr="00E152C7">
              <w:rPr>
                <w:rFonts w:eastAsia="Century Gothic"/>
                <w:sz w:val="24"/>
                <w:szCs w:val="24"/>
              </w:rPr>
              <w:t>- Межрегиональный конкурс «Новогодний техномир» (декабрь, 1-4 классы);</w:t>
            </w:r>
          </w:p>
          <w:p w:rsidR="00736219" w:rsidRPr="00E152C7" w:rsidRDefault="00736219" w:rsidP="00736219">
            <w:pPr>
              <w:jc w:val="both"/>
              <w:rPr>
                <w:rFonts w:eastAsia="Century Gothic"/>
                <w:sz w:val="24"/>
                <w:szCs w:val="24"/>
              </w:rPr>
            </w:pPr>
            <w:r w:rsidRPr="00E152C7">
              <w:rPr>
                <w:rFonts w:eastAsia="Century Gothic"/>
                <w:sz w:val="24"/>
                <w:szCs w:val="24"/>
              </w:rPr>
              <w:t>- Квиз «Биотехнологии: вчера, сегодня, завтра» (февраль, 9-10 классы);</w:t>
            </w:r>
          </w:p>
          <w:p w:rsidR="00736219" w:rsidRPr="00E152C7" w:rsidRDefault="00736219" w:rsidP="00736219">
            <w:pPr>
              <w:jc w:val="both"/>
              <w:rPr>
                <w:rFonts w:eastAsia="Century Gothic"/>
                <w:sz w:val="24"/>
                <w:szCs w:val="24"/>
              </w:rPr>
            </w:pPr>
            <w:r w:rsidRPr="00E152C7">
              <w:rPr>
                <w:rFonts w:eastAsia="Century Gothic"/>
                <w:sz w:val="24"/>
                <w:szCs w:val="24"/>
              </w:rPr>
              <w:t xml:space="preserve">- Межрегиональный конкурс «Энергия в жизни человека» (март, 1-4 классы); </w:t>
            </w:r>
          </w:p>
          <w:p w:rsidR="00736219" w:rsidRPr="00E152C7" w:rsidRDefault="00736219" w:rsidP="00736219">
            <w:pPr>
              <w:jc w:val="both"/>
              <w:rPr>
                <w:rFonts w:eastAsia="Century Gothic"/>
                <w:sz w:val="24"/>
                <w:szCs w:val="24"/>
              </w:rPr>
            </w:pPr>
            <w:r w:rsidRPr="00E152C7">
              <w:rPr>
                <w:rFonts w:eastAsia="Century Gothic"/>
                <w:sz w:val="24"/>
                <w:szCs w:val="24"/>
              </w:rPr>
              <w:t>- межрегиональная научно-практическая конференция школьников «Наука молодых – наука будущего» (02.03.2024, 2-11 классы);</w:t>
            </w:r>
          </w:p>
          <w:p w:rsidR="00736219" w:rsidRPr="00E152C7" w:rsidRDefault="00736219" w:rsidP="00736219">
            <w:pPr>
              <w:jc w:val="both"/>
              <w:rPr>
                <w:rFonts w:eastAsia="Century Gothic"/>
                <w:sz w:val="24"/>
                <w:szCs w:val="24"/>
              </w:rPr>
            </w:pPr>
            <w:r w:rsidRPr="00E152C7">
              <w:rPr>
                <w:rFonts w:eastAsia="Century Gothic"/>
                <w:sz w:val="24"/>
                <w:szCs w:val="24"/>
              </w:rPr>
              <w:t>- Квест-игра «В мире профессий» (апрель 2024, 4 классы);</w:t>
            </w:r>
          </w:p>
          <w:p w:rsidR="00736219" w:rsidRPr="00E152C7" w:rsidRDefault="00736219" w:rsidP="00736219">
            <w:pPr>
              <w:jc w:val="both"/>
              <w:rPr>
                <w:rFonts w:eastAsia="Century Gothic"/>
                <w:sz w:val="24"/>
                <w:szCs w:val="24"/>
              </w:rPr>
            </w:pPr>
            <w:r w:rsidRPr="00E152C7">
              <w:rPr>
                <w:rFonts w:eastAsia="Century Gothic"/>
                <w:sz w:val="24"/>
                <w:szCs w:val="24"/>
              </w:rPr>
              <w:t>- Конкурс презентаций профессий ракетно-космической отрасли «Я - космонавт» (апрель 2024, 1-4 классы).</w:t>
            </w:r>
          </w:p>
          <w:p w:rsidR="00345441" w:rsidRDefault="00345441" w:rsidP="00E152C7">
            <w:pPr>
              <w:ind w:firstLine="73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>Буданова 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 О.</w:t>
            </w: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>, заместитель директора по УВР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стала</w:t>
            </w: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призер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>Всероссийском конкурс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ителей физики «Физика для всех» 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>(2023)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420E0" w:rsidRPr="00345441" w:rsidRDefault="00345441" w:rsidP="00E152C7">
            <w:pPr>
              <w:ind w:firstLine="73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Во 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профессиональн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педагогическ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в рамках федерального проекта Современная школа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стала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победител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ем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Миронова 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>, заместитель директора по УВР (2024, Наименование конкурсной работы: Программа профориентационного онлайн-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тренинга по профессиям будущего</w:t>
            </w:r>
            <w:r w:rsidR="00F420E0" w:rsidRPr="00345441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36219" w:rsidRPr="00E152C7" w:rsidRDefault="00736219" w:rsidP="00E152C7">
            <w:pPr>
              <w:ind w:firstLine="738"/>
              <w:jc w:val="both"/>
              <w:rPr>
                <w:sz w:val="24"/>
                <w:szCs w:val="24"/>
              </w:rPr>
            </w:pPr>
            <w:r w:rsidRPr="00E152C7">
              <w:rPr>
                <w:sz w:val="24"/>
                <w:szCs w:val="24"/>
              </w:rPr>
              <w:t>Учитель физики Буданова Н.О. прошла курсы повышения квалификации «Проектная деятельность для школьников на примере изготовления ракет» и ракетостроение в г. Владимир.</w:t>
            </w:r>
          </w:p>
          <w:p w:rsidR="00736219" w:rsidRPr="00E152C7" w:rsidRDefault="00736219" w:rsidP="00736219">
            <w:pPr>
              <w:jc w:val="both"/>
              <w:rPr>
                <w:sz w:val="24"/>
                <w:szCs w:val="24"/>
              </w:rPr>
            </w:pPr>
            <w:r w:rsidRPr="00E152C7">
              <w:rPr>
                <w:sz w:val="24"/>
                <w:szCs w:val="24"/>
              </w:rPr>
              <w:t>Учитель Литовкин Д.Т. прошел курсы повышения квалификации «Конструирование и программирование космических аппаратов».</w:t>
            </w:r>
          </w:p>
          <w:p w:rsidR="00736219" w:rsidRPr="0097798D" w:rsidRDefault="00736219" w:rsidP="007D4EBD">
            <w:pPr>
              <w:pStyle w:val="Standard"/>
              <w:jc w:val="both"/>
            </w:pPr>
          </w:p>
        </w:tc>
      </w:tr>
      <w:tr w:rsidR="00F21C38" w:rsidTr="00345441">
        <w:trPr>
          <w:trHeight w:val="1833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C38" w:rsidRDefault="00C5481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 Формы трансляции опыта</w:t>
            </w:r>
          </w:p>
          <w:p w:rsidR="00736219" w:rsidRPr="008A2FB2" w:rsidRDefault="00736219" w:rsidP="007D4EBD">
            <w:pPr>
              <w:ind w:firstLine="738"/>
              <w:jc w:val="both"/>
              <w:rPr>
                <w:iCs/>
                <w:spacing w:val="3"/>
                <w:sz w:val="24"/>
                <w:szCs w:val="24"/>
              </w:rPr>
            </w:pPr>
            <w:r w:rsidRPr="008A2FB2">
              <w:rPr>
                <w:iCs/>
                <w:spacing w:val="3"/>
                <w:sz w:val="24"/>
                <w:szCs w:val="24"/>
              </w:rPr>
              <w:t xml:space="preserve">Директор школы Вихтоденко А.В., заместитель директора Максимова Е.Н. приняли активное участие в заседаниях, семинарах </w:t>
            </w:r>
            <w:r w:rsidRPr="008A2FB2">
              <w:rPr>
                <w:sz w:val="24"/>
                <w:szCs w:val="24"/>
              </w:rPr>
              <w:t>Консорциума по развитию школьного инженерно-технологического образования.</w:t>
            </w:r>
          </w:p>
          <w:p w:rsidR="008A2FB2" w:rsidRPr="008A2FB2" w:rsidRDefault="008A2FB2" w:rsidP="008A2FB2">
            <w:pPr>
              <w:pStyle w:val="a6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Вихтоденко А.В., директор МАОУ "Школа № 60", является заместителем президента Консорциума по развитию школьного инженерно-технологического образования в РФ, председателем комиссии по работе с высокомотивированными обучающимися.</w:t>
            </w:r>
          </w:p>
          <w:p w:rsidR="008A2FB2" w:rsidRPr="008A2FB2" w:rsidRDefault="008A2FB2" w:rsidP="008A2FB2">
            <w:pPr>
              <w:pStyle w:val="a6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Вихтоденко А.В., директор МАОУ "Школа № 60" - член Совета руководителей общеобразовательных организаций и профессиональных образовательных организаций России.</w:t>
            </w:r>
          </w:p>
          <w:p w:rsidR="007D4EBD" w:rsidRPr="008A2FB2" w:rsidRDefault="007D4EBD" w:rsidP="007D4EBD">
            <w:pPr>
              <w:ind w:firstLine="738"/>
              <w:jc w:val="both"/>
              <w:rPr>
                <w:sz w:val="24"/>
                <w:szCs w:val="24"/>
              </w:rPr>
            </w:pPr>
            <w:r w:rsidRPr="008A2FB2">
              <w:rPr>
                <w:sz w:val="24"/>
                <w:szCs w:val="24"/>
              </w:rPr>
              <w:t xml:space="preserve">Заместители директора по УВР Максимова Е. Н. и </w:t>
            </w: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Миронова Е. Н. </w:t>
            </w:r>
            <w:r w:rsidR="00F420E0" w:rsidRPr="008A2FB2">
              <w:rPr>
                <w:sz w:val="24"/>
                <w:szCs w:val="24"/>
              </w:rPr>
              <w:t>приняли</w:t>
            </w:r>
            <w:r w:rsidRPr="008A2FB2">
              <w:rPr>
                <w:sz w:val="24"/>
                <w:szCs w:val="24"/>
              </w:rPr>
              <w:t xml:space="preserve"> участие в образовательном интенсиве для сотрудников и педагогов образовательных организаций проекта «Космический класс», а также в</w:t>
            </w: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 V Международном научно-образовательном форуме «Миссия университетского педагогического образования в XXI веке» (Ростов-на-Дону, 2023), в XIV Всероссийской научно-практической конференции с международным участием «Учебно-исследовательская деятельность в системе общего, дополнительного и профессионального образования» (Улан-Удэ, 2023),</w:t>
            </w:r>
          </w:p>
          <w:p w:rsidR="007D4EBD" w:rsidRPr="008A2FB2" w:rsidRDefault="007D4EBD" w:rsidP="007D4EBD">
            <w:pPr>
              <w:tabs>
                <w:tab w:val="left" w:pos="993"/>
              </w:tabs>
              <w:ind w:right="-1" w:firstLine="709"/>
              <w:jc w:val="both"/>
              <w:rPr>
                <w:color w:val="000000"/>
                <w:sz w:val="24"/>
                <w:szCs w:val="24"/>
              </w:rPr>
            </w:pPr>
            <w:r w:rsidRPr="008A2FB2">
              <w:rPr>
                <w:iCs/>
                <w:spacing w:val="3"/>
                <w:sz w:val="24"/>
                <w:szCs w:val="24"/>
              </w:rPr>
              <w:t>Директор школы Вихтоденко А.В., учителя Буданова Н.О. и Чубарьян Г.З. провели мастер-классы в рамках Благотворительного проекта</w:t>
            </w:r>
            <w:r w:rsidRPr="008A2FB2">
              <w:rPr>
                <w:iCs/>
                <w:color w:val="0A0A0A"/>
                <w:spacing w:val="3"/>
                <w:sz w:val="24"/>
                <w:szCs w:val="24"/>
              </w:rPr>
              <w:t xml:space="preserve"> популяризации науки среди школьников Республики Крым совместно с </w:t>
            </w:r>
            <w:r w:rsidRPr="008A2FB2">
              <w:rPr>
                <w:sz w:val="24"/>
                <w:szCs w:val="24"/>
                <w:shd w:val="clear" w:color="auto" w:fill="FFFFFF"/>
              </w:rPr>
              <w:t>Ассоциацией школьного кластера по содействию развитию инженерного образования среди молодёжи.</w:t>
            </w:r>
          </w:p>
          <w:p w:rsidR="00F420E0" w:rsidRPr="008A2FB2" w:rsidRDefault="00F420E0" w:rsidP="007D4EBD">
            <w:pPr>
              <w:pStyle w:val="Standard"/>
              <w:ind w:firstLine="73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E152C7" w:rsidRPr="008A2FB2">
              <w:rPr>
                <w:color w:val="000000"/>
                <w:sz w:val="24"/>
                <w:szCs w:val="24"/>
                <w:shd w:val="clear" w:color="auto" w:fill="FFFFFF"/>
              </w:rPr>
              <w:t>Технологическ</w:t>
            </w: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="00E152C7"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 форум</w:t>
            </w: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E152C7"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 "Стратегия развития инженерного образования в регионе: синергетический эффект взаимодействия власти, бизнеса, образования и науки (Нижнекамск, 2023) </w:t>
            </w: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участвовала </w:t>
            </w:r>
            <w:r w:rsidR="00E152C7" w:rsidRPr="008A2FB2">
              <w:rPr>
                <w:color w:val="000000"/>
                <w:sz w:val="24"/>
                <w:szCs w:val="24"/>
                <w:shd w:val="clear" w:color="auto" w:fill="FFFFFF"/>
              </w:rPr>
              <w:t>Максимова Е</w:t>
            </w: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152C7"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152C7"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, заместитель директора по УВР. </w:t>
            </w:r>
          </w:p>
          <w:p w:rsidR="00F420E0" w:rsidRPr="008A2FB2" w:rsidRDefault="00F420E0" w:rsidP="00F420E0">
            <w:pPr>
              <w:pStyle w:val="Standard"/>
              <w:ind w:firstLine="73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Буданова Наталья Олеговна, заместитель директора по УВР приняла участие в </w:t>
            </w:r>
            <w:r w:rsidR="00E152C7" w:rsidRPr="008A2FB2">
              <w:rPr>
                <w:color w:val="000000"/>
                <w:sz w:val="24"/>
                <w:szCs w:val="24"/>
                <w:shd w:val="clear" w:color="auto" w:fill="FFFFFF"/>
              </w:rPr>
              <w:t>Региональн</w:t>
            </w: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E152C7"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 научно – практическ</w:t>
            </w: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E152C7"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конференци</w:t>
            </w: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152C7" w:rsidRPr="008A2FB2">
              <w:rPr>
                <w:color w:val="000000"/>
                <w:sz w:val="24"/>
                <w:szCs w:val="24"/>
                <w:shd w:val="clear" w:color="auto" w:fill="FFFFFF"/>
              </w:rPr>
              <w:t xml:space="preserve"> «Региональная практика реализации ФГОС ООО для поддержки талантливых и одаренных детей», (Ростов – на – Дону, 2024)</w:t>
            </w:r>
            <w:r w:rsidRPr="008A2FB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420E0" w:rsidRDefault="00F420E0" w:rsidP="00F420E0">
            <w:pPr>
              <w:ind w:firstLine="738"/>
              <w:jc w:val="both"/>
              <w:rPr>
                <w:sz w:val="24"/>
                <w:szCs w:val="24"/>
              </w:rPr>
            </w:pPr>
            <w:r w:rsidRPr="008A2FB2">
              <w:rPr>
                <w:sz w:val="24"/>
                <w:szCs w:val="24"/>
              </w:rPr>
              <w:t>Учитель математики Кузьмина Н.В. приняла участие в мероприятиях и прошла курсы повышения квалификации в рамках Школы математиков РАН в г. Новосибирск, а также курсы ООО «Институт ПКИПП» как эксперт ОГЭ по математике. Она вместе с учениками участвовала в кейс-фестивале «Будущее Петербурга – в творчестве юных, Всероссийском кейс-чемпионате по решению изобретательских задач «Технологические</w:t>
            </w:r>
            <w:r w:rsidRPr="007D4EBD">
              <w:rPr>
                <w:sz w:val="24"/>
                <w:szCs w:val="24"/>
              </w:rPr>
              <w:t xml:space="preserve"> открытия», </w:t>
            </w:r>
            <w:r w:rsidRPr="007D4EBD">
              <w:rPr>
                <w:sz w:val="24"/>
                <w:szCs w:val="24"/>
                <w:lang w:val="en-US"/>
              </w:rPr>
              <w:t>VII</w:t>
            </w:r>
            <w:r w:rsidRPr="007D4EBD">
              <w:rPr>
                <w:sz w:val="24"/>
                <w:szCs w:val="24"/>
              </w:rPr>
              <w:t xml:space="preserve"> Международной НПК «МаксиУМ» и других.</w:t>
            </w:r>
          </w:p>
          <w:p w:rsidR="009125DB" w:rsidRDefault="008A2FB2" w:rsidP="008A2FB2">
            <w:pPr>
              <w:shd w:val="clear" w:color="auto" w:fill="FFFFFF" w:themeFill="background1"/>
              <w:ind w:right="75"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Учитель биологии Чубарьян Г.З. на августовской конференции педагогических работников г. Ростова-на-Дону выступила с докладом «</w:t>
            </w:r>
            <w:r w:rsidRPr="008A2FB2">
              <w:rPr>
                <w:sz w:val="24"/>
                <w:szCs w:val="24"/>
                <w:lang w:eastAsia="ru-RU"/>
              </w:rPr>
              <w:t>Реализация предпрофильного и профильного обучения биологии с целью профессиональной ориентации обучающихся на естественные науки</w:t>
            </w:r>
            <w:r>
              <w:rPr>
                <w:sz w:val="24"/>
                <w:szCs w:val="24"/>
                <w:lang w:eastAsia="ru-RU"/>
              </w:rPr>
              <w:t>».</w:t>
            </w:r>
          </w:p>
          <w:p w:rsidR="00F21C38" w:rsidRDefault="00C54816" w:rsidP="008A2FB2">
            <w:pPr>
              <w:pStyle w:val="Standard"/>
              <w:ind w:firstLine="738"/>
              <w:jc w:val="both"/>
            </w:pPr>
            <w:r>
              <w:rPr>
                <w:iCs/>
                <w:color w:val="333333"/>
                <w:sz w:val="24"/>
                <w:szCs w:val="24"/>
              </w:rPr>
              <w:t>Опыт работы МАОУ «Школа № 60» отмечен как успешный и эффективный и размещен на официальном сайте РАН.</w:t>
            </w:r>
          </w:p>
          <w:p w:rsidR="00F21C38" w:rsidRDefault="00F21C38">
            <w:pPr>
              <w:pStyle w:val="Standard"/>
              <w:jc w:val="both"/>
            </w:pPr>
          </w:p>
        </w:tc>
      </w:tr>
    </w:tbl>
    <w:p w:rsidR="00F21C38" w:rsidRDefault="00F21C38">
      <w:pPr>
        <w:pStyle w:val="Standard"/>
      </w:pPr>
    </w:p>
    <w:p w:rsidR="00F21C38" w:rsidRDefault="00F21C38">
      <w:pPr>
        <w:pStyle w:val="Standard"/>
        <w:rPr>
          <w:b/>
          <w:sz w:val="24"/>
          <w:szCs w:val="24"/>
        </w:rPr>
      </w:pPr>
      <w:bookmarkStart w:id="0" w:name="_GoBack"/>
      <w:bookmarkEnd w:id="0"/>
    </w:p>
    <w:sectPr w:rsidR="00F21C38" w:rsidSect="0097798D">
      <w:pgSz w:w="11906" w:h="16838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A6" w:rsidRDefault="00C54816">
      <w:r>
        <w:separator/>
      </w:r>
    </w:p>
  </w:endnote>
  <w:endnote w:type="continuationSeparator" w:id="0">
    <w:p w:rsidR="00D861A6" w:rsidRDefault="00C5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A6" w:rsidRDefault="00C54816">
      <w:r>
        <w:rPr>
          <w:color w:val="000000"/>
        </w:rPr>
        <w:separator/>
      </w:r>
    </w:p>
  </w:footnote>
  <w:footnote w:type="continuationSeparator" w:id="0">
    <w:p w:rsidR="00D861A6" w:rsidRDefault="00C54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692"/>
    <w:multiLevelType w:val="multilevel"/>
    <w:tmpl w:val="4A1EB6B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4DC642E"/>
    <w:multiLevelType w:val="multilevel"/>
    <w:tmpl w:val="28BC1010"/>
    <w:styleLink w:val="WW8Num2"/>
    <w:lvl w:ilvl="0">
      <w:numFmt w:val="bullet"/>
      <w:lvlText w:val=""/>
      <w:lvlJc w:val="left"/>
      <w:pPr>
        <w:ind w:left="851" w:hanging="114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1477" w:hanging="397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8B5C51"/>
    <w:multiLevelType w:val="multilevel"/>
    <w:tmpl w:val="D5C8FAE8"/>
    <w:styleLink w:val="WW8Num13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F941964"/>
    <w:multiLevelType w:val="multilevel"/>
    <w:tmpl w:val="A6DE03FA"/>
    <w:styleLink w:val="WW8Num7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F9F502B"/>
    <w:multiLevelType w:val="multilevel"/>
    <w:tmpl w:val="6D3888B2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1C2354A"/>
    <w:multiLevelType w:val="multilevel"/>
    <w:tmpl w:val="1F08D8DE"/>
    <w:styleLink w:val="WW8Num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1.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6" w15:restartNumberingAfterBreak="0">
    <w:nsid w:val="3BDE6838"/>
    <w:multiLevelType w:val="multilevel"/>
    <w:tmpl w:val="D2BAAED8"/>
    <w:styleLink w:val="WW8Num5"/>
    <w:lvl w:ilvl="0">
      <w:numFmt w:val="bullet"/>
      <w:lvlText w:val="-"/>
      <w:lvlJc w:val="left"/>
      <w:pPr>
        <w:ind w:left="1429" w:hanging="360"/>
      </w:pPr>
      <w:rPr>
        <w:rFonts w:ascii="Cambria" w:eastAsia="Cambria" w:hAnsi="Cambria" w:cs="Cambria"/>
        <w:w w:val="94"/>
        <w:sz w:val="24"/>
        <w:szCs w:val="24"/>
        <w:lang w:val="ru-RU" w:bidi="ar-SA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7" w15:restartNumberingAfterBreak="0">
    <w:nsid w:val="4AF96BAD"/>
    <w:multiLevelType w:val="hybridMultilevel"/>
    <w:tmpl w:val="8D244040"/>
    <w:lvl w:ilvl="0" w:tplc="9C90C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5DA7"/>
    <w:multiLevelType w:val="multilevel"/>
    <w:tmpl w:val="11C2A610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</w:abstractNum>
  <w:abstractNum w:abstractNumId="9" w15:restartNumberingAfterBreak="0">
    <w:nsid w:val="65B76514"/>
    <w:multiLevelType w:val="multilevel"/>
    <w:tmpl w:val="E946A5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77E2B63"/>
    <w:multiLevelType w:val="multilevel"/>
    <w:tmpl w:val="417208D4"/>
    <w:styleLink w:val="WW8Num10"/>
    <w:lvl w:ilvl="0">
      <w:numFmt w:val="bullet"/>
      <w:lvlText w:val=""/>
      <w:lvlJc w:val="left"/>
      <w:pPr>
        <w:ind w:left="152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67E16710"/>
    <w:multiLevelType w:val="multilevel"/>
    <w:tmpl w:val="244A7CE6"/>
    <w:styleLink w:val="WW8Num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1.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2" w15:restartNumberingAfterBreak="0">
    <w:nsid w:val="78DB3DF9"/>
    <w:multiLevelType w:val="multilevel"/>
    <w:tmpl w:val="8A1A8F10"/>
    <w:styleLink w:val="WW8Num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7D377B70"/>
    <w:multiLevelType w:val="multilevel"/>
    <w:tmpl w:val="B8005818"/>
    <w:styleLink w:val="WW8Num1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13"/>
  </w:num>
  <w:num w:numId="12">
    <w:abstractNumId w:val="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38"/>
    <w:rsid w:val="002425E9"/>
    <w:rsid w:val="002712B4"/>
    <w:rsid w:val="002C2ABB"/>
    <w:rsid w:val="00345441"/>
    <w:rsid w:val="003A1C40"/>
    <w:rsid w:val="00537FF7"/>
    <w:rsid w:val="005C285F"/>
    <w:rsid w:val="00736219"/>
    <w:rsid w:val="007D4EBD"/>
    <w:rsid w:val="008A2FB2"/>
    <w:rsid w:val="009125DB"/>
    <w:rsid w:val="0097798D"/>
    <w:rsid w:val="00A04F92"/>
    <w:rsid w:val="00A92345"/>
    <w:rsid w:val="00C54816"/>
    <w:rsid w:val="00D2356A"/>
    <w:rsid w:val="00D861A6"/>
    <w:rsid w:val="00E152C7"/>
    <w:rsid w:val="00E91E76"/>
    <w:rsid w:val="00F21C38"/>
    <w:rsid w:val="00F420E0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F36D"/>
  <w15:docId w15:val="{73235583-57F7-4F00-8EB9-1EF07180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a5">
    <w:name w:val="Body Text First Indent"/>
    <w:basedOn w:val="Textbody"/>
    <w:pPr>
      <w:ind w:firstLine="210"/>
    </w:pPr>
    <w:rPr>
      <w:sz w:val="24"/>
      <w:szCs w:val="24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6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a7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4">
    <w:name w:val="WW8Num2z4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Cambria" w:eastAsia="Cambria" w:hAnsi="Cambria" w:cs="Cambria"/>
      <w:w w:val="94"/>
      <w:sz w:val="24"/>
      <w:szCs w:val="24"/>
      <w:lang w:val="ru-RU" w:bidi="ar-SA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8">
    <w:name w:val="Без интервала Знак"/>
    <w:rPr>
      <w:rFonts w:ascii="Calibri" w:eastAsia="Calibri" w:hAnsi="Calibri" w:cs="Calibri"/>
      <w:sz w:val="22"/>
      <w:szCs w:val="22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paragraph" w:styleId="a9">
    <w:name w:val="Balloon Text"/>
    <w:basedOn w:val="a"/>
    <w:link w:val="aa"/>
    <w:uiPriority w:val="99"/>
    <w:semiHidden/>
    <w:unhideWhenUsed/>
    <w:rsid w:val="009779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8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bras.ru/intensiv-seminaryi-dlya-shkolnikov-v-fits-biotehnologii-r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ЭКСПЕРИМЕНТАЛЬНОЙ ПЛОЩАДКИ МОУ ГИМНАЗИЯ №1 г</vt:lpstr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ЭКСПЕРИМЕНТАЛЬНОЙ ПЛОЩАДКИ МОУ ГИМНАЗИЯ №1 г</dc:title>
  <dc:subject/>
  <dc:creator>Uzer</dc:creator>
  <cp:keywords/>
  <cp:lastModifiedBy>Галина Зауровна</cp:lastModifiedBy>
  <cp:revision>5</cp:revision>
  <cp:lastPrinted>2023-09-15T11:05:00Z</cp:lastPrinted>
  <dcterms:created xsi:type="dcterms:W3CDTF">2024-09-13T08:17:00Z</dcterms:created>
  <dcterms:modified xsi:type="dcterms:W3CDTF">2024-09-14T12:18:00Z</dcterms:modified>
</cp:coreProperties>
</file>