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70" w:rsidRPr="00247EAA" w:rsidRDefault="00B57C70" w:rsidP="00097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7EAA">
        <w:rPr>
          <w:rFonts w:ascii="Times New Roman" w:hAnsi="Times New Roman"/>
          <w:b/>
          <w:sz w:val="28"/>
          <w:szCs w:val="28"/>
          <w:lang w:eastAsia="ru-RU"/>
        </w:rPr>
        <w:t>Средства обучения и воспитания</w:t>
      </w:r>
    </w:p>
    <w:p w:rsidR="00097927" w:rsidRPr="007D4EBE" w:rsidRDefault="00097927" w:rsidP="00097927">
      <w:pPr>
        <w:spacing w:after="0" w:line="240" w:lineRule="auto"/>
        <w:ind w:firstLine="270"/>
        <w:jc w:val="both"/>
        <w:rPr>
          <w:rFonts w:ascii="PTSans" w:eastAsia="Times New Roman" w:hAnsi="PTSans"/>
          <w:color w:val="000000"/>
          <w:sz w:val="28"/>
          <w:szCs w:val="28"/>
          <w:lang w:eastAsia="ru-RU"/>
        </w:rPr>
      </w:pPr>
      <w:r w:rsidRPr="00097927">
        <w:rPr>
          <w:rFonts w:ascii="PTSans" w:eastAsia="Times New Roman" w:hAnsi="PTSans"/>
          <w:color w:val="000000"/>
          <w:sz w:val="28"/>
          <w:szCs w:val="28"/>
          <w:lang w:eastAsia="ru-RU"/>
        </w:rPr>
        <w:t xml:space="preserve">В </w:t>
      </w:r>
      <w:r w:rsidRPr="007D4EBE">
        <w:rPr>
          <w:rFonts w:ascii="PTSans" w:eastAsia="Times New Roman" w:hAnsi="PTSans"/>
          <w:color w:val="000000"/>
          <w:sz w:val="28"/>
          <w:szCs w:val="28"/>
          <w:lang w:eastAsia="ru-RU"/>
        </w:rPr>
        <w:t>школе</w:t>
      </w:r>
      <w:r w:rsidRPr="00097927">
        <w:rPr>
          <w:rFonts w:ascii="PTSans" w:eastAsia="Times New Roman" w:hAnsi="PTSans"/>
          <w:color w:val="000000"/>
          <w:sz w:val="28"/>
          <w:szCs w:val="28"/>
          <w:lang w:eastAsia="ru-RU"/>
        </w:rPr>
        <w:t xml:space="preserve"> используется широкий спектр средств обучения и воспитания, в том числе приспособленных для использования инвалидами и лицами с ограниченными возможностями здоровья.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FE6BE9" w:rsidRPr="007D4EBE" w:rsidRDefault="00097927" w:rsidP="00097927">
      <w:pPr>
        <w:spacing w:after="0" w:line="240" w:lineRule="auto"/>
        <w:ind w:firstLine="270"/>
        <w:jc w:val="both"/>
        <w:rPr>
          <w:rFonts w:ascii="PTSans" w:eastAsia="Times New Roman" w:hAnsi="PTSans"/>
          <w:color w:val="000000"/>
          <w:sz w:val="28"/>
          <w:szCs w:val="28"/>
          <w:lang w:eastAsia="ru-RU"/>
        </w:rPr>
      </w:pPr>
      <w:r w:rsidRPr="007D4EBE">
        <w:rPr>
          <w:rFonts w:ascii="PTSans" w:eastAsia="Times New Roman" w:hAnsi="PTSans"/>
          <w:color w:val="000000"/>
          <w:sz w:val="28"/>
          <w:szCs w:val="28"/>
          <w:lang w:eastAsia="ru-RU"/>
        </w:rPr>
        <w:t>К средствам обучения относятся предметы материальной и духовной культуры, которые используются при решении педагогических задач, они обеспечивают реализацию принципа наглядности и содействуют повышению эффективности учебного процесса, дают обучающимся материал в форме наблюдений и впечатлений для осуществления учебного познания, и мыслительной деятельности на всех этапах обучения.</w:t>
      </w:r>
      <w:r w:rsidR="00FE6BE9"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FE6BE9" w:rsidRPr="007D4EBE" w:rsidRDefault="00FE6BE9" w:rsidP="0009792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D4EB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Печатные</w:t>
      </w:r>
      <w:r w:rsidR="00097927"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(учебники и учебные пособия, книги для чтения, хрестоматии, рабочие тетради, атласы, раздаточный материал)</w:t>
      </w:r>
    </w:p>
    <w:p w:rsidR="00FE6BE9" w:rsidRPr="007D4EBE" w:rsidRDefault="00FE6BE9" w:rsidP="0009792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D4EB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Электронные образовательные ресурсы</w:t>
      </w:r>
      <w:r w:rsidR="00097927"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FE6BE9" w:rsidRPr="007D4EBE" w:rsidRDefault="00FE6BE9" w:rsidP="0009792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D4EB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Аудиовизуальные</w:t>
      </w:r>
      <w:r w:rsidR="00097927"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(слайды, слайд – фильмы, видеофильмы образовательные, учебные кинофильмы, учебные фильмы на цифровых носителях)</w:t>
      </w:r>
    </w:p>
    <w:p w:rsidR="00FE6BE9" w:rsidRPr="007D4EBE" w:rsidRDefault="00FE6BE9" w:rsidP="0009792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D4EB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Наглядные плоскостные</w:t>
      </w:r>
      <w:r w:rsidR="00097927"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(плакаты, карты настенные, иллюстрации настенные, магнитные доски)</w:t>
      </w:r>
    </w:p>
    <w:p w:rsidR="00FE6BE9" w:rsidRPr="007D4EBE" w:rsidRDefault="00FE6BE9" w:rsidP="0009792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D4EB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Демонстрационные</w:t>
      </w:r>
      <w:r w:rsidR="00097927"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(гербарии, муляжи, макеты, стенды, модели в разрезе, модели демонстрационные)</w:t>
      </w:r>
    </w:p>
    <w:p w:rsidR="00FE6BE9" w:rsidRPr="007D4EBE" w:rsidRDefault="00FE6BE9" w:rsidP="0009792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D4EB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Учебные приборы</w:t>
      </w:r>
      <w:r w:rsidR="00097927"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(компас, барометр, колбы и т.д.)</w:t>
      </w:r>
    </w:p>
    <w:p w:rsidR="00097927" w:rsidRPr="007D4EBE" w:rsidRDefault="00097927" w:rsidP="0009792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4EBE">
        <w:rPr>
          <w:rFonts w:ascii="PTSans" w:hAnsi="PTSans"/>
          <w:color w:val="000000"/>
          <w:sz w:val="28"/>
          <w:szCs w:val="28"/>
        </w:rPr>
        <w:t>В процессе обучения используются</w:t>
      </w:r>
      <w:r w:rsidRPr="007D4EBE">
        <w:rPr>
          <w:rFonts w:ascii="PTSans" w:hAnsi="PTSans"/>
          <w:color w:val="000000"/>
          <w:sz w:val="28"/>
          <w:szCs w:val="28"/>
        </w:rPr>
        <w:t xml:space="preserve"> </w:t>
      </w:r>
      <w:r w:rsidRPr="007D4EBE">
        <w:rPr>
          <w:rStyle w:val="a3"/>
          <w:rFonts w:ascii="PTSans" w:hAnsi="PTSans"/>
          <w:color w:val="000000"/>
          <w:sz w:val="28"/>
          <w:szCs w:val="28"/>
          <w:bdr w:val="none" w:sz="0" w:space="0" w:color="auto" w:frame="1"/>
        </w:rPr>
        <w:t>технические средства обучения:</w:t>
      </w:r>
    </w:p>
    <w:p w:rsidR="00097927" w:rsidRPr="007D4EBE" w:rsidRDefault="00097927" w:rsidP="00097927">
      <w:pPr>
        <w:spacing w:after="0" w:line="240" w:lineRule="auto"/>
        <w:jc w:val="both"/>
        <w:rPr>
          <w:rFonts w:ascii="PTSans" w:hAnsi="PTSans"/>
          <w:color w:val="000000"/>
          <w:sz w:val="28"/>
          <w:szCs w:val="28"/>
        </w:rPr>
      </w:pPr>
      <w:r w:rsidRPr="007D4EBE">
        <w:rPr>
          <w:rFonts w:ascii="PTSans" w:hAnsi="PTSans"/>
          <w:color w:val="000000"/>
          <w:sz w:val="28"/>
          <w:szCs w:val="28"/>
        </w:rPr>
        <w:t>- персональные компьютеры, в том числе ноутбуки и планшеты;</w:t>
      </w:r>
    </w:p>
    <w:p w:rsidR="00097927" w:rsidRPr="007D4EBE" w:rsidRDefault="00097927" w:rsidP="00097927">
      <w:pPr>
        <w:spacing w:after="0" w:line="240" w:lineRule="auto"/>
        <w:jc w:val="both"/>
        <w:rPr>
          <w:rFonts w:ascii="PTSans" w:hAnsi="PTSans"/>
          <w:color w:val="000000"/>
          <w:sz w:val="28"/>
          <w:szCs w:val="28"/>
        </w:rPr>
      </w:pPr>
      <w:r w:rsidRPr="007D4EBE">
        <w:rPr>
          <w:rFonts w:ascii="PTSans" w:hAnsi="PTSans"/>
          <w:color w:val="000000"/>
          <w:sz w:val="28"/>
          <w:szCs w:val="28"/>
        </w:rPr>
        <w:t>- телевизоры;</w:t>
      </w:r>
    </w:p>
    <w:p w:rsidR="00097927" w:rsidRPr="007D4EBE" w:rsidRDefault="00097927" w:rsidP="00097927">
      <w:pPr>
        <w:spacing w:after="0" w:line="240" w:lineRule="auto"/>
        <w:jc w:val="both"/>
        <w:rPr>
          <w:rFonts w:ascii="PTSans" w:hAnsi="PTSans"/>
          <w:color w:val="000000"/>
          <w:sz w:val="28"/>
          <w:szCs w:val="28"/>
        </w:rPr>
      </w:pPr>
      <w:r w:rsidRPr="007D4EBE">
        <w:rPr>
          <w:rFonts w:ascii="PTSans" w:hAnsi="PTSans"/>
          <w:color w:val="000000"/>
          <w:sz w:val="28"/>
          <w:szCs w:val="28"/>
        </w:rPr>
        <w:t>- интерактивные комплексы;</w:t>
      </w:r>
    </w:p>
    <w:p w:rsidR="00097927" w:rsidRPr="007D4EBE" w:rsidRDefault="00097927" w:rsidP="00097927">
      <w:pPr>
        <w:spacing w:after="0" w:line="240" w:lineRule="auto"/>
        <w:jc w:val="both"/>
        <w:rPr>
          <w:rFonts w:ascii="PTSans" w:hAnsi="PTSans"/>
          <w:color w:val="000000"/>
          <w:sz w:val="28"/>
          <w:szCs w:val="28"/>
        </w:rPr>
      </w:pPr>
      <w:r w:rsidRPr="007D4EBE">
        <w:rPr>
          <w:rFonts w:ascii="PTSans" w:hAnsi="PTSans"/>
          <w:color w:val="000000"/>
          <w:sz w:val="28"/>
          <w:szCs w:val="28"/>
        </w:rPr>
        <w:t>- системы автоматизированного контроля уровня знаний с использованием тестовых заданий;</w:t>
      </w:r>
    </w:p>
    <w:p w:rsidR="00097927" w:rsidRPr="007D4EBE" w:rsidRDefault="00097927" w:rsidP="00097927">
      <w:pPr>
        <w:spacing w:after="0" w:line="240" w:lineRule="auto"/>
        <w:jc w:val="both"/>
        <w:rPr>
          <w:rFonts w:ascii="PTSans" w:hAnsi="PTSans"/>
          <w:color w:val="000000"/>
          <w:sz w:val="28"/>
          <w:szCs w:val="28"/>
        </w:rPr>
      </w:pPr>
      <w:r w:rsidRPr="007D4EBE">
        <w:rPr>
          <w:rFonts w:ascii="PTSans" w:hAnsi="PTSans"/>
          <w:color w:val="000000"/>
          <w:sz w:val="28"/>
          <w:szCs w:val="28"/>
        </w:rPr>
        <w:t xml:space="preserve">- интерактивные цифровые лаборатории по </w:t>
      </w:r>
      <w:bookmarkStart w:id="0" w:name="_GoBack"/>
      <w:bookmarkEnd w:id="0"/>
      <w:r w:rsidRPr="007D4EBE">
        <w:rPr>
          <w:rFonts w:ascii="PTSans" w:hAnsi="PTSans"/>
          <w:color w:val="000000"/>
          <w:sz w:val="28"/>
          <w:szCs w:val="28"/>
        </w:rPr>
        <w:t>биологии, химии, физике,</w:t>
      </w:r>
      <w:r w:rsidRPr="007D4EBE">
        <w:rPr>
          <w:rFonts w:ascii="PTSans" w:hAnsi="PTSans"/>
          <w:color w:val="000000"/>
          <w:sz w:val="28"/>
          <w:szCs w:val="28"/>
        </w:rPr>
        <w:t xml:space="preserve"> естествознанию;</w:t>
      </w:r>
    </w:p>
    <w:p w:rsidR="00097927" w:rsidRPr="007D4EBE" w:rsidRDefault="00097927" w:rsidP="00097927">
      <w:pPr>
        <w:spacing w:after="0" w:line="240" w:lineRule="auto"/>
        <w:jc w:val="both"/>
        <w:rPr>
          <w:rFonts w:ascii="PTSans" w:hAnsi="PTSans"/>
          <w:color w:val="000000"/>
          <w:sz w:val="28"/>
          <w:szCs w:val="28"/>
        </w:rPr>
      </w:pPr>
      <w:r w:rsidRPr="007D4EBE">
        <w:rPr>
          <w:rFonts w:ascii="PTSans" w:hAnsi="PTSans"/>
          <w:color w:val="000000"/>
          <w:sz w:val="28"/>
          <w:szCs w:val="28"/>
        </w:rPr>
        <w:t xml:space="preserve">- </w:t>
      </w:r>
      <w:r w:rsidRPr="007D4EBE">
        <w:rPr>
          <w:rFonts w:ascii="PTSans" w:hAnsi="PTSans"/>
          <w:color w:val="000000"/>
          <w:sz w:val="28"/>
          <w:szCs w:val="28"/>
        </w:rPr>
        <w:t>цифровые</w:t>
      </w:r>
      <w:r w:rsidRPr="007D4EBE">
        <w:rPr>
          <w:rFonts w:ascii="PTSans" w:hAnsi="PTSans"/>
          <w:color w:val="000000"/>
          <w:sz w:val="28"/>
          <w:szCs w:val="28"/>
        </w:rPr>
        <w:t xml:space="preserve"> </w:t>
      </w:r>
      <w:r w:rsidRPr="007D4EBE">
        <w:rPr>
          <w:rFonts w:ascii="PTSans" w:hAnsi="PTSans"/>
          <w:color w:val="000000"/>
          <w:sz w:val="28"/>
          <w:szCs w:val="28"/>
        </w:rPr>
        <w:t xml:space="preserve">и световые </w:t>
      </w:r>
      <w:r w:rsidRPr="007D4EBE">
        <w:rPr>
          <w:rFonts w:ascii="PTSans" w:hAnsi="PTSans"/>
          <w:color w:val="000000"/>
          <w:sz w:val="28"/>
          <w:szCs w:val="28"/>
        </w:rPr>
        <w:t>микроскоп</w:t>
      </w:r>
      <w:r w:rsidRPr="007D4EBE">
        <w:rPr>
          <w:rFonts w:ascii="PTSans" w:hAnsi="PTSans"/>
          <w:color w:val="000000"/>
          <w:sz w:val="28"/>
          <w:szCs w:val="28"/>
        </w:rPr>
        <w:t>ы</w:t>
      </w:r>
      <w:r w:rsidRPr="007D4EBE">
        <w:rPr>
          <w:rFonts w:ascii="PTSans" w:hAnsi="PTSans"/>
          <w:color w:val="000000"/>
          <w:sz w:val="28"/>
          <w:szCs w:val="28"/>
        </w:rPr>
        <w:t>;</w:t>
      </w:r>
    </w:p>
    <w:p w:rsidR="00097927" w:rsidRPr="007D4EBE" w:rsidRDefault="00097927" w:rsidP="00097927">
      <w:pPr>
        <w:spacing w:after="0" w:line="240" w:lineRule="auto"/>
        <w:jc w:val="both"/>
        <w:rPr>
          <w:rFonts w:ascii="PTSans" w:hAnsi="PTSans"/>
          <w:color w:val="000000"/>
          <w:sz w:val="28"/>
          <w:szCs w:val="28"/>
        </w:rPr>
      </w:pPr>
      <w:r w:rsidRPr="007D4EBE">
        <w:rPr>
          <w:rFonts w:ascii="PTSans" w:hAnsi="PTSans"/>
          <w:color w:val="000000"/>
          <w:sz w:val="28"/>
          <w:szCs w:val="28"/>
        </w:rPr>
        <w:t>- копировально-множительная техника (принтеры, в том числе для 3D-печати, многофункциональные устройства, копировально-множительные аппараты, сканеры, типография);</w:t>
      </w:r>
    </w:p>
    <w:p w:rsidR="00097927" w:rsidRPr="007D4EBE" w:rsidRDefault="00097927" w:rsidP="00097927">
      <w:pPr>
        <w:spacing w:after="0" w:line="240" w:lineRule="auto"/>
        <w:jc w:val="both"/>
        <w:rPr>
          <w:rFonts w:ascii="PTSans" w:hAnsi="PTSans"/>
          <w:color w:val="000000"/>
          <w:sz w:val="28"/>
          <w:szCs w:val="28"/>
        </w:rPr>
      </w:pPr>
      <w:r w:rsidRPr="007D4EBE">
        <w:rPr>
          <w:rFonts w:ascii="PTSans" w:hAnsi="PTSans"/>
          <w:color w:val="000000"/>
          <w:sz w:val="28"/>
          <w:szCs w:val="28"/>
        </w:rPr>
        <w:t xml:space="preserve">- в помещениях </w:t>
      </w:r>
      <w:r w:rsidRPr="007D4EBE">
        <w:rPr>
          <w:rFonts w:ascii="PTSans" w:hAnsi="PTSans"/>
          <w:color w:val="000000"/>
          <w:sz w:val="28"/>
          <w:szCs w:val="28"/>
        </w:rPr>
        <w:t>школы</w:t>
      </w:r>
      <w:r w:rsidRPr="007D4EBE">
        <w:rPr>
          <w:rFonts w:ascii="PTSans" w:hAnsi="PTSans"/>
          <w:color w:val="000000"/>
          <w:sz w:val="28"/>
          <w:szCs w:val="28"/>
        </w:rPr>
        <w:t xml:space="preserve"> установлена система видеонаблюдения, система громкой связи, позволяющая организовать радиотрансляцию.</w:t>
      </w:r>
    </w:p>
    <w:p w:rsidR="00097927" w:rsidRPr="007D4EBE" w:rsidRDefault="00097927" w:rsidP="0009792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D4EBE">
        <w:rPr>
          <w:rFonts w:ascii="PTSans" w:hAnsi="PTSans"/>
          <w:color w:val="000000"/>
          <w:sz w:val="28"/>
          <w:szCs w:val="28"/>
        </w:rPr>
        <w:t>Все учебные кабинеты лицея, читальные залы библиотек и все кабинеты специалистов имеют выход в сеть Интернет, между собой объединены в единую локальную сеть. Выход в Интернет предоставляет возможность использовать цифровые образовательные ресурсы в глобальной сети, в том числе при проведении внеклассных мероприятий (интеллектуальный марафон, олимпиады, конкурсы и т.п.).</w:t>
      </w:r>
      <w:r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706C08" w:rsidRPr="007D4EBE" w:rsidRDefault="00706C08" w:rsidP="0009792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Все средства обучения и воспитания, используемые в </w:t>
      </w:r>
      <w:r w:rsidR="00CF53B8"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r w:rsidR="00097927"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="00CF53B8"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ОУ «</w:t>
      </w:r>
      <w:r w:rsidR="00247EAA"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Школа № 60</w:t>
      </w:r>
      <w:r w:rsidR="00CF53B8"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7D4EB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приспособлены для использования инвалидами и лицами с ограниченными возможностями здоровья. Все учебные кабинеты снабжены мультимедийными средствами и другими техническими средствами для приема-передачи учебной информации обучающимся с нарушением зрения, ЗПР, РАС. Учителя применяют в своей работе видеоматериалы, что играет особую роль в обучении детей с ОВЗ.</w:t>
      </w:r>
    </w:p>
    <w:p w:rsidR="00097927" w:rsidRPr="00097927" w:rsidRDefault="00097927" w:rsidP="000979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27">
        <w:rPr>
          <w:rFonts w:ascii="PTSans" w:eastAsia="Times New Roman" w:hAnsi="PTSans"/>
          <w:color w:val="000000"/>
          <w:sz w:val="28"/>
          <w:szCs w:val="28"/>
          <w:lang w:eastAsia="ru-RU"/>
        </w:rPr>
        <w:t xml:space="preserve">В </w:t>
      </w:r>
      <w:r w:rsidRPr="007D4EBE">
        <w:rPr>
          <w:rFonts w:ascii="PTSans" w:eastAsia="Times New Roman" w:hAnsi="PTSans"/>
          <w:color w:val="000000"/>
          <w:sz w:val="28"/>
          <w:szCs w:val="28"/>
          <w:lang w:eastAsia="ru-RU"/>
        </w:rPr>
        <w:t>школе</w:t>
      </w:r>
      <w:r w:rsidRPr="00097927">
        <w:rPr>
          <w:rFonts w:ascii="PTSans" w:eastAsia="Times New Roman" w:hAnsi="PTSans"/>
          <w:color w:val="000000"/>
          <w:sz w:val="28"/>
          <w:szCs w:val="28"/>
          <w:lang w:eastAsia="ru-RU"/>
        </w:rPr>
        <w:t xml:space="preserve"> созданы </w:t>
      </w:r>
      <w:r w:rsidRPr="007D4EBE">
        <w:rPr>
          <w:rFonts w:ascii="PTSans" w:eastAsia="Times New Roman" w:hAnsi="PT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для реализации задач воспитательной работы</w:t>
      </w:r>
      <w:r w:rsidRPr="00097927">
        <w:rPr>
          <w:rFonts w:ascii="PTSans" w:eastAsia="Times New Roman" w:hAnsi="PTSans"/>
          <w:color w:val="000000"/>
          <w:sz w:val="28"/>
          <w:szCs w:val="28"/>
          <w:lang w:eastAsia="ru-RU"/>
        </w:rPr>
        <w:t>:</w:t>
      </w:r>
    </w:p>
    <w:p w:rsidR="00097927" w:rsidRPr="007D4EBE" w:rsidRDefault="00097927" w:rsidP="0009792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PTSans" w:eastAsia="Times New Roman" w:hAnsi="PTSans"/>
          <w:color w:val="000000"/>
          <w:sz w:val="28"/>
          <w:szCs w:val="28"/>
          <w:lang w:eastAsia="ru-RU"/>
        </w:rPr>
      </w:pPr>
      <w:r w:rsidRPr="007D4EBE">
        <w:rPr>
          <w:rFonts w:ascii="PTSans" w:eastAsia="Times New Roman" w:hAnsi="PTSans"/>
          <w:color w:val="000000"/>
          <w:sz w:val="28"/>
          <w:szCs w:val="28"/>
          <w:lang w:eastAsia="ru-RU"/>
        </w:rPr>
        <w:t>система работы классных руководителей;</w:t>
      </w:r>
    </w:p>
    <w:p w:rsidR="00097927" w:rsidRPr="007D4EBE" w:rsidRDefault="00097927" w:rsidP="0009792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PTSans" w:eastAsia="Times New Roman" w:hAnsi="PTSans"/>
          <w:color w:val="000000"/>
          <w:sz w:val="28"/>
          <w:szCs w:val="28"/>
          <w:lang w:eastAsia="ru-RU"/>
        </w:rPr>
      </w:pPr>
      <w:r w:rsidRPr="007D4EBE">
        <w:rPr>
          <w:rFonts w:ascii="PTSans" w:eastAsia="Times New Roman" w:hAnsi="PTSans"/>
          <w:color w:val="000000"/>
          <w:sz w:val="28"/>
          <w:szCs w:val="28"/>
          <w:lang w:eastAsia="ru-RU"/>
        </w:rPr>
        <w:t>социально-педагогическое сопровождение;</w:t>
      </w:r>
    </w:p>
    <w:p w:rsidR="00097927" w:rsidRPr="007D4EBE" w:rsidRDefault="00097927" w:rsidP="0009792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PTSans" w:eastAsia="Times New Roman" w:hAnsi="PTSans"/>
          <w:color w:val="000000"/>
          <w:sz w:val="28"/>
          <w:szCs w:val="28"/>
          <w:lang w:eastAsia="ru-RU"/>
        </w:rPr>
      </w:pPr>
      <w:r w:rsidRPr="007D4EBE">
        <w:rPr>
          <w:rFonts w:ascii="PTSans" w:eastAsia="Times New Roman" w:hAnsi="PTSans"/>
          <w:color w:val="000000"/>
          <w:sz w:val="28"/>
          <w:szCs w:val="28"/>
          <w:lang w:eastAsia="ru-RU"/>
        </w:rPr>
        <w:t xml:space="preserve">построение образовательного пространства на основе интеграции обучения, развития и воспитания; </w:t>
      </w:r>
    </w:p>
    <w:p w:rsidR="00097927" w:rsidRPr="007D4EBE" w:rsidRDefault="00097927" w:rsidP="0009792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PTSans" w:eastAsia="Times New Roman" w:hAnsi="PTSans"/>
          <w:color w:val="000000"/>
          <w:sz w:val="28"/>
          <w:szCs w:val="28"/>
          <w:lang w:eastAsia="ru-RU"/>
        </w:rPr>
      </w:pPr>
      <w:r w:rsidRPr="007D4EBE">
        <w:rPr>
          <w:rFonts w:ascii="PTSans" w:eastAsia="Times New Roman" w:hAnsi="PTSans"/>
          <w:color w:val="000000"/>
          <w:sz w:val="28"/>
          <w:szCs w:val="28"/>
          <w:lang w:eastAsia="ru-RU"/>
        </w:rPr>
        <w:t>развитие системы дополнительного образования (спортивные секции, кружки, клубы);</w:t>
      </w:r>
    </w:p>
    <w:p w:rsidR="00097927" w:rsidRPr="007D4EBE" w:rsidRDefault="00097927" w:rsidP="0009792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PTSans" w:eastAsia="Times New Roman" w:hAnsi="PTSans"/>
          <w:color w:val="000000"/>
          <w:sz w:val="28"/>
          <w:szCs w:val="28"/>
          <w:lang w:eastAsia="ru-RU"/>
        </w:rPr>
      </w:pPr>
      <w:r w:rsidRPr="007D4EBE">
        <w:rPr>
          <w:rFonts w:ascii="PTSans" w:eastAsia="Times New Roman" w:hAnsi="PTSans"/>
          <w:color w:val="000000"/>
          <w:sz w:val="28"/>
          <w:szCs w:val="28"/>
          <w:lang w:eastAsia="ru-RU"/>
        </w:rPr>
        <w:t>сотрудничество с внешними социокультурными, образовательными и спортивными учреждениями,</w:t>
      </w:r>
    </w:p>
    <w:p w:rsidR="00097927" w:rsidRPr="007D4EBE" w:rsidRDefault="00097927" w:rsidP="0009792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PTSans" w:eastAsia="Times New Roman" w:hAnsi="PTSans"/>
          <w:color w:val="000000"/>
          <w:sz w:val="28"/>
          <w:szCs w:val="28"/>
          <w:lang w:eastAsia="ru-RU"/>
        </w:rPr>
      </w:pPr>
      <w:r w:rsidRPr="007D4EBE">
        <w:rPr>
          <w:rFonts w:ascii="PTSans" w:eastAsia="Times New Roman" w:hAnsi="PTSans"/>
          <w:color w:val="000000"/>
          <w:sz w:val="28"/>
          <w:szCs w:val="28"/>
          <w:lang w:eastAsia="ru-RU"/>
        </w:rPr>
        <w:t>система традиций школы, взаимодействие с родителями через систему общешкольных мероприятий;</w:t>
      </w:r>
    </w:p>
    <w:p w:rsidR="00DE471C" w:rsidRPr="007D4EBE" w:rsidRDefault="00097927" w:rsidP="0009792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PTSans" w:eastAsia="Times New Roman" w:hAnsi="PTSans"/>
          <w:color w:val="000000"/>
          <w:sz w:val="28"/>
          <w:szCs w:val="28"/>
          <w:lang w:eastAsia="ru-RU"/>
        </w:rPr>
      </w:pPr>
      <w:r w:rsidRPr="007D4EBE">
        <w:rPr>
          <w:rFonts w:ascii="PTSans" w:eastAsia="Times New Roman" w:hAnsi="PTSans"/>
          <w:color w:val="000000"/>
          <w:sz w:val="28"/>
          <w:szCs w:val="28"/>
          <w:lang w:eastAsia="ru-RU"/>
        </w:rPr>
        <w:t>создан сайт школы, который регулярно обновляется.</w:t>
      </w:r>
    </w:p>
    <w:sectPr w:rsidR="00DE471C" w:rsidRPr="007D4EBE" w:rsidSect="00097927">
      <w:type w:val="continuous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2D0"/>
    <w:multiLevelType w:val="multilevel"/>
    <w:tmpl w:val="8468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253110"/>
    <w:multiLevelType w:val="hybridMultilevel"/>
    <w:tmpl w:val="F4C4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12071"/>
    <w:multiLevelType w:val="multilevel"/>
    <w:tmpl w:val="84E8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B7"/>
    <w:rsid w:val="00097927"/>
    <w:rsid w:val="00247EAA"/>
    <w:rsid w:val="00427E68"/>
    <w:rsid w:val="00706C08"/>
    <w:rsid w:val="007D4EBE"/>
    <w:rsid w:val="00AB71B7"/>
    <w:rsid w:val="00B57C70"/>
    <w:rsid w:val="00BF3C17"/>
    <w:rsid w:val="00C31DF0"/>
    <w:rsid w:val="00CF53B8"/>
    <w:rsid w:val="00DE471C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3EF5"/>
  <w15:docId w15:val="{B55D22A0-E72C-41E0-9FAD-DAD9B3F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0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5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97927"/>
    <w:rPr>
      <w:b/>
      <w:bCs/>
    </w:rPr>
  </w:style>
  <w:style w:type="paragraph" w:styleId="a4">
    <w:name w:val="List Paragraph"/>
    <w:basedOn w:val="a"/>
    <w:uiPriority w:val="34"/>
    <w:qFormat/>
    <w:rsid w:val="0009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6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54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Зауровна</cp:lastModifiedBy>
  <cp:revision>3</cp:revision>
  <dcterms:created xsi:type="dcterms:W3CDTF">2023-03-16T15:52:00Z</dcterms:created>
  <dcterms:modified xsi:type="dcterms:W3CDTF">2023-03-16T16:03:00Z</dcterms:modified>
</cp:coreProperties>
</file>