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Ростова-на-Дону «Школа № 60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пятого гвардейского Донского казачьего кавалерийского Краснознаменного Будапештского корпуса»</w:t>
      </w:r>
    </w:p>
    <w:p w:rsid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(МАОУ «Школа № 60»)</w:t>
      </w:r>
    </w:p>
    <w:p w:rsidR="005A3319" w:rsidRDefault="005A3319" w:rsidP="005A3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6"/>
        <w:gridCol w:w="3085"/>
        <w:gridCol w:w="3828"/>
      </w:tblGrid>
      <w:tr w:rsidR="005A3319" w:rsidTr="00F001EC">
        <w:tc>
          <w:tcPr>
            <w:tcW w:w="2976" w:type="dxa"/>
          </w:tcPr>
          <w:p w:rsidR="005A3319" w:rsidRDefault="005A3319" w:rsidP="00F001EC">
            <w:pPr>
              <w:tabs>
                <w:tab w:val="left" w:pos="187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3085" w:type="dxa"/>
          </w:tcPr>
          <w:p w:rsidR="005A3319" w:rsidRDefault="005A3319" w:rsidP="00F001EC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A3319" w:rsidRDefault="005A3319" w:rsidP="00F001EC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  <w:p w:rsidR="005A3319" w:rsidRDefault="005A3319" w:rsidP="00F001EC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5A3319" w:rsidTr="0001305B">
        <w:trPr>
          <w:trHeight w:val="1963"/>
        </w:trPr>
        <w:tc>
          <w:tcPr>
            <w:tcW w:w="2976" w:type="dxa"/>
          </w:tcPr>
          <w:p w:rsidR="005A3319" w:rsidRDefault="005A3319" w:rsidP="00F001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:rsidR="005A3319" w:rsidRDefault="005A3319" w:rsidP="00F001E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методического совета МАОУ «Школа № 60»</w:t>
            </w:r>
          </w:p>
          <w:p w:rsidR="005A3319" w:rsidRDefault="005A3319" w:rsidP="00F001E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30.08.2023 № 1</w:t>
            </w:r>
          </w:p>
          <w:p w:rsidR="005A3319" w:rsidRDefault="005A3319" w:rsidP="00F001E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Чубарьян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Г.З.</w:t>
            </w:r>
          </w:p>
          <w:p w:rsidR="005A3319" w:rsidRDefault="005A3319" w:rsidP="00F001E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5A3319" w:rsidRDefault="005A3319" w:rsidP="00F001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:rsidR="005A3319" w:rsidRDefault="005A3319" w:rsidP="00F001E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5A3319" w:rsidRDefault="005A3319" w:rsidP="00F001E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 «Школа № 60»</w:t>
            </w:r>
          </w:p>
          <w:p w:rsidR="005A3319" w:rsidRDefault="005A3319" w:rsidP="00F001E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  Буданова Н.О.</w:t>
            </w:r>
          </w:p>
          <w:p w:rsidR="005A3319" w:rsidRDefault="005A3319" w:rsidP="00F001E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подпись                               Ф.И.О.</w:t>
            </w:r>
          </w:p>
          <w:p w:rsidR="005A3319" w:rsidRDefault="005A3319" w:rsidP="00F001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30.08. 2023 года</w:t>
            </w:r>
          </w:p>
        </w:tc>
        <w:tc>
          <w:tcPr>
            <w:tcW w:w="3828" w:type="dxa"/>
          </w:tcPr>
          <w:p w:rsidR="005A3319" w:rsidRDefault="005A3319" w:rsidP="00F001EC">
            <w:pPr>
              <w:spacing w:after="0" w:line="240" w:lineRule="auto"/>
              <w:ind w:left="-73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:rsidR="005A3319" w:rsidRDefault="005A3319" w:rsidP="00F001EC">
            <w:pPr>
              <w:spacing w:after="0" w:line="240" w:lineRule="auto"/>
              <w:ind w:left="-7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МАОУ «Школа № 60»</w:t>
            </w:r>
          </w:p>
          <w:p w:rsidR="005A3319" w:rsidRDefault="005A3319" w:rsidP="00F001EC">
            <w:pPr>
              <w:spacing w:after="0" w:line="240" w:lineRule="auto"/>
              <w:ind w:left="-73"/>
              <w:rPr>
                <w:sz w:val="26"/>
                <w:szCs w:val="26"/>
              </w:rPr>
            </w:pPr>
          </w:p>
          <w:p w:rsidR="005A3319" w:rsidRDefault="005A3319" w:rsidP="00F001EC">
            <w:pPr>
              <w:spacing w:after="0" w:line="240" w:lineRule="auto"/>
              <w:ind w:left="-7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Вихтоденко</w:t>
            </w:r>
            <w:proofErr w:type="spellEnd"/>
          </w:p>
          <w:p w:rsidR="005A3319" w:rsidRDefault="005A3319" w:rsidP="00F001EC">
            <w:pPr>
              <w:spacing w:after="0" w:line="240" w:lineRule="auto"/>
              <w:ind w:left="-7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от 30.08.2023 № 350</w:t>
            </w:r>
          </w:p>
        </w:tc>
      </w:tr>
    </w:tbl>
    <w:p w:rsid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319" w:rsidRPr="009D166E" w:rsidRDefault="005A3319" w:rsidP="005A3319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9D166E">
        <w:rPr>
          <w:rFonts w:ascii="Times New Roman" w:hAnsi="Times New Roman" w:cs="Times New Roman"/>
          <w:b/>
          <w:caps/>
          <w:sz w:val="44"/>
          <w:szCs w:val="44"/>
        </w:rPr>
        <w:t>Рабочая программа</w:t>
      </w:r>
    </w:p>
    <w:p w:rsidR="005A3319" w:rsidRPr="009D166E" w:rsidRDefault="005A3319" w:rsidP="005A33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5A3319" w:rsidRPr="009D166E" w:rsidRDefault="005A3319" w:rsidP="005A33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«Решение задач по химии</w:t>
      </w:r>
      <w:r w:rsidRPr="009D166E">
        <w:rPr>
          <w:rFonts w:ascii="Times New Roman" w:hAnsi="Times New Roman" w:cs="Times New Roman"/>
          <w:b/>
          <w:sz w:val="32"/>
          <w:szCs w:val="32"/>
        </w:rPr>
        <w:t>»</w:t>
      </w:r>
    </w:p>
    <w:p w:rsid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химии</w:t>
      </w: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(учебный предмет, курс)</w:t>
      </w: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Уровень общего образования (класс)</w:t>
      </w: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среднее общее образование</w:t>
      </w:r>
      <w:r>
        <w:rPr>
          <w:rFonts w:ascii="Times New Roman" w:eastAsia="Times New Roman" w:hAnsi="Times New Roman" w:cs="Times New Roman"/>
          <w:sz w:val="32"/>
          <w:szCs w:val="32"/>
        </w:rPr>
        <w:t>______</w:t>
      </w: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(начальное общее, основное общее, среднее общее образование с указанием класса)</w:t>
      </w: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2 часа в неделю, </w:t>
      </w: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A3319" w:rsidRDefault="005A3319" w:rsidP="005A331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Учитель: Толпыгина Н.В. </w:t>
      </w: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5A3319" w:rsidTr="00F001EC">
        <w:tc>
          <w:tcPr>
            <w:tcW w:w="4928" w:type="dxa"/>
          </w:tcPr>
          <w:p w:rsidR="005A3319" w:rsidRDefault="005A3319" w:rsidP="00F001EC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Внесены изменения в соответствии с приказом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 № _______</w:t>
            </w:r>
          </w:p>
        </w:tc>
      </w:tr>
    </w:tbl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Ростов-на-Дону</w:t>
      </w:r>
    </w:p>
    <w:p w:rsid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2023</w:t>
      </w:r>
    </w:p>
    <w:p w:rsidR="005A3319" w:rsidRDefault="005A3319" w:rsidP="005A3319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01305B" w:rsidRDefault="0001305B" w:rsidP="005D763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61395" w:rsidRPr="003D6A55" w:rsidRDefault="00B61395" w:rsidP="00B6139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1395" w:rsidRPr="002F73DC" w:rsidRDefault="00B61395" w:rsidP="00B6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D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Программа разработана на основе следующих нормативных документов:</w:t>
      </w:r>
      <w:r w:rsidRPr="002F73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от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29.12.2012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273-ФЗ</w:t>
        </w:r>
      </w:hyperlink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организации и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 просвещения от 22.03.2021 №115;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Приказом Министерства просвещения Российской Федерации от 18.05.2023 № 370 "Об утверждении федеральной образовательной программы основного общего образования" (</w:t>
      </w:r>
      <w:proofErr w:type="gramStart"/>
      <w:r w:rsidRPr="005D7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Зарегистрирован</w:t>
      </w:r>
      <w:proofErr w:type="gramEnd"/>
      <w:r w:rsidRPr="005D7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12.07.2023 № 74223);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просвещения РФ от 31 мая 2021 г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286 «Об утверждении федерального государственного образовательного стандарта начального общего образования»;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ooltip="Приказ Министерства просвещения Российской Федерации № 569  от 18.07.2022 &quot;О внесении изменений в федеральный государственный образовательный стандарт начального общего образования&quot; (Зарегистрирован 17.08.2022 № 69676) " w:history="1"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Приказом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 (Зарегистрирован 17.08.2022 № 69676)</w:t>
        </w:r>
      </w:hyperlink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просвещения РФ от 31 мая 2021 г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287 «Об утверждении федерального государственного образовательного стандарта основного общего образования»;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Письмом Министерства просвещения РФ от 5 июля 2022 г.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ТВ-1290/3 «О направлении методических рекомендаций по организации внеурочной деятельности в рамках реализации </w:t>
      </w:r>
      <w:proofErr w:type="spellStart"/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обновленных</w:t>
      </w:r>
      <w:proofErr w:type="spellEnd"/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образовательных стандартов начального общего и основного общего образования»;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ooltip="Приказ Министерства просвещения РФ от 02.08.2022 № 653 " w:history="1"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Приказом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</w:t>
        </w:r>
        <w:proofErr w:type="gramStart"/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Зарегистрирован</w:t>
        </w:r>
        <w:proofErr w:type="gramEnd"/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29.08.2022 № 69822)</w:t>
        </w:r>
      </w:hyperlink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proofErr w:type="spellEnd"/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СП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2.4.3648-20</w:t>
        </w:r>
      </w:hyperlink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«Санитарно-эпидемиологические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обучения,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отдыха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оздоровления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proofErr w:type="spellEnd"/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1.2.3685-21</w:t>
        </w:r>
      </w:hyperlink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«Гигиенические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безвредности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5D7630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факторов</w:t>
      </w:r>
      <w:r w:rsidRPr="005D763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r w:rsidRPr="005D763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обитания»;</w:t>
      </w:r>
    </w:p>
    <w:p w:rsidR="005D7630" w:rsidRPr="005D7630" w:rsidRDefault="005D7630" w:rsidP="005D7630">
      <w:pPr>
        <w:pStyle w:val="ae"/>
        <w:widowControl w:val="0"/>
        <w:numPr>
          <w:ilvl w:val="0"/>
          <w:numId w:val="27"/>
        </w:numPr>
        <w:tabs>
          <w:tab w:val="left" w:pos="870"/>
        </w:tabs>
        <w:autoSpaceDE w:val="0"/>
        <w:autoSpaceDN w:val="0"/>
        <w:spacing w:after="0" w:line="240" w:lineRule="auto"/>
        <w:ind w:left="-426" w:right="-329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Pr="005D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МАОУ</w:t>
      </w:r>
      <w:r w:rsidRPr="005D763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«Школа</w:t>
      </w:r>
      <w:r w:rsidRPr="005D763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D763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60».</w:t>
      </w:r>
    </w:p>
    <w:p w:rsidR="00B61395" w:rsidRPr="005D7630" w:rsidRDefault="005D7630" w:rsidP="005D7630">
      <w:pPr>
        <w:numPr>
          <w:ilvl w:val="0"/>
          <w:numId w:val="27"/>
        </w:numPr>
        <w:spacing w:before="100" w:after="0" w:line="240" w:lineRule="auto"/>
        <w:ind w:left="-426" w:right="-329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рабочей программы воспитания МАОУ «Школа № 60».</w:t>
      </w:r>
      <w:r w:rsidR="00B61395"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395" w:rsidRPr="005D7630" w:rsidRDefault="00B61395" w:rsidP="005D7630">
      <w:pPr>
        <w:numPr>
          <w:ilvl w:val="0"/>
          <w:numId w:val="27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 преподавания учебного предмета «Химия» в образовательных организациях РФ, реализующих основные образовательные программы, утвержденная Решением Коллегии Министерства просвещения РФ (Протокол от 3 декабря 2019 г. № ПК-4вн).</w:t>
      </w:r>
    </w:p>
    <w:p w:rsidR="00B6139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вопрос развития интеллектуальных способностей ребенка остается очень актуальным при работе со школьниками. Задача любого педагога – это выявление одаренных детей, а также развитие их способностей.</w:t>
      </w:r>
      <w:r w:rsidRPr="0050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Одаренные дети всегда будут востребованы обществом, так как являются его «запасом интеллекта» в будущем, способствующим его развитию. 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>Актуальность проблемы формирования и активизации самостоятельности личности в образовательном процессе была отражена в стратегических направлениях модернизации российского образования.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>Школьникам XXI века, как и их сверстникам предыдущих эпох, необходимо помочь учиться и изменяться таким образом, чтобы они могли принимать решения на основании понимания своего места в мире и собственного представления о нем.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>Задача преподавателя в процессе обучения состоит в том, чтобы: ориентировать ученика (дать ясную, логическую структуру предмета); мотивировать его (показать значение проблемы, вызвать и поддержать интерес); представить материал (ввести новые знания в ранее усвоенный контекст); объяснить (привести примеры и дать необходимые пояснения, развить (дать дополнительный материал для более детального ознакомления вопросом); закрепить (дать возможность потренироваться и проверить понимание материала); подтвердить адекватность достигнутого знания и его соответствие требуемому уровню.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rStyle w:val="a6"/>
          <w:sz w:val="28"/>
          <w:szCs w:val="28"/>
          <w:u w:val="single"/>
        </w:rPr>
        <w:t>Цели и категории учащихся.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>Основная цель данного курса - сформировать необходимые умения и навыки для решения олимпиадных задач различного уровня сложности. Решение задач рассматривается не как самоцель, а как один из методов изучения предмета.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 xml:space="preserve">Курс предназначен для подготовки учащихся </w:t>
      </w:r>
      <w:r>
        <w:rPr>
          <w:sz w:val="28"/>
          <w:szCs w:val="28"/>
        </w:rPr>
        <w:t>11-</w:t>
      </w:r>
      <w:r w:rsidRPr="003D6A55">
        <w:rPr>
          <w:sz w:val="28"/>
          <w:szCs w:val="28"/>
        </w:rPr>
        <w:t>х классов, он ориентирован на формирование общей культуры и в большей степени, связан с мировоззренческими, воспитательными и развивающими задачами общего образования, задачами социализации. Он призван способствовать интеллектуальному развитию учащихся; сформировать у учащихся знания и умения, которые необходимы в повседневной жизни; повысить мотивацию учащихся в обучении предмету; развивать познавательные интересы и способности самостоятельно добывать знания.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rStyle w:val="a6"/>
          <w:sz w:val="28"/>
          <w:szCs w:val="28"/>
          <w:u w:val="single"/>
        </w:rPr>
        <w:t>Актуальность курса</w:t>
      </w:r>
      <w:r w:rsidRPr="003D6A55">
        <w:rPr>
          <w:sz w:val="28"/>
          <w:szCs w:val="28"/>
        </w:rPr>
        <w:t>: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>Актуальность курса обусловлена новыми требованиями, предъявляемыми к современному образованию.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>Главная задача сегодняшней школы –</w:t>
      </w:r>
      <w:r>
        <w:rPr>
          <w:sz w:val="28"/>
          <w:szCs w:val="28"/>
        </w:rPr>
        <w:t xml:space="preserve"> </w:t>
      </w:r>
      <w:r w:rsidRPr="003D6A55">
        <w:rPr>
          <w:sz w:val="28"/>
          <w:szCs w:val="28"/>
        </w:rPr>
        <w:t xml:space="preserve">воспитать инициативную личность, способную творчески мыслить и находить нестандартные решения, следовательно, ключевой характеристикой школьного образования становится не только передача знаний и технологий, но и формирование творческих компетентностей, готовности к переобучению. Современная школа должна удовлетворить заказ государства и выйти на новое качество образования. Под новым качеством образования </w:t>
      </w:r>
      <w:r w:rsidRPr="003D6A55">
        <w:rPr>
          <w:sz w:val="28"/>
          <w:szCs w:val="28"/>
        </w:rPr>
        <w:lastRenderedPageBreak/>
        <w:t>понимается достижение обучающимися таких образовательных результатов, которые позволят им быть успешными в получении профессионального образования и, в дальнейшем, - востребованными на рынке труда, умеющими решать моральные проблемы межличностного и социального общения.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 xml:space="preserve">Курс учит применять полученные знания и умения при решении задач в повседневной жизни, готовит к сознательному выбору профессии связанной с предметом. Курс рассматривает взаимосвязь различных предметов. Данный курс является средством дифференциации индивидуальности обучения, которое позволяет за счёт изменения в структуре, содержании и организации образовательного процесса более полно учитывать интересы, склонности и способности обучающихся, создать условия для образования старшеклассников в соответствии с их профильными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 w:rsidRPr="003D6A55">
        <w:rPr>
          <w:sz w:val="28"/>
          <w:szCs w:val="28"/>
        </w:rPr>
        <w:t>обучающимися</w:t>
      </w:r>
      <w:proofErr w:type="gramEnd"/>
      <w:r w:rsidRPr="003D6A55">
        <w:rPr>
          <w:sz w:val="28"/>
          <w:szCs w:val="28"/>
        </w:rPr>
        <w:t xml:space="preserve"> индивидуальной образовательной траектории. Курс ориентирован на расширение знаний учащихся, на развитие их интеллектуальных способностей. Предполагается повысить мотивацию учащихся, а также интерес к различным наукам.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>Бесспорным преимуществом индивидуального или группового обучения является возможность регулярных консультаций с преподавателем и индивидуальный подход преподавателя к каждому ученику.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Инвариантность содержания</w:t>
      </w:r>
    </w:p>
    <w:p w:rsidR="00B61395" w:rsidRPr="003D6A55" w:rsidRDefault="00B61395" w:rsidP="005D7630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курс применим для разных групп школьников, что достигается обобщённостью включённых в неё знаний, их отбором в соответствии с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углубленного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обучения;</w:t>
      </w:r>
    </w:p>
    <w:p w:rsidR="00B61395" w:rsidRPr="003D6A55" w:rsidRDefault="00B61395" w:rsidP="005D7630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как правило, при таком обучении от учеников не требуется всё время находиться в школе. Эти занятия не обязательны для посещения, но, как правило, крайне полезны для выработки у учащихся практических навыков.</w:t>
      </w:r>
    </w:p>
    <w:p w:rsidR="00B61395" w:rsidRPr="003D6A55" w:rsidRDefault="00B61395" w:rsidP="005D7630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при индивидуальном обучении могут использоваться разнообразные методы донесения учебной информации, в том числе и дистанционные, при которых учитель и ученик в системе общаются в режиме </w:t>
      </w:r>
      <w:proofErr w:type="gramStart"/>
      <w:r w:rsidRPr="003D6A5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D6A5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6A55">
        <w:rPr>
          <w:rFonts w:ascii="Times New Roman" w:eastAsia="Times New Roman" w:hAnsi="Times New Roman" w:cs="Times New Roman"/>
          <w:sz w:val="28"/>
          <w:szCs w:val="28"/>
          <w:lang w:val="en-US"/>
        </w:rPr>
        <w:t>lain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Практическая направленность содержания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Решение олимпиадных задач одна из наиболее сложных разделов любого предмета, так как на изучение данного вопроса очень мало времени уделяется в процессе обучения. Этот курс поможет в приобретение знаний и умений, необходимых при подготовке к поступлению в </w:t>
      </w:r>
      <w:r>
        <w:rPr>
          <w:rFonts w:ascii="Times New Roman" w:eastAsia="Times New Roman" w:hAnsi="Times New Roman" w:cs="Times New Roman"/>
          <w:sz w:val="28"/>
          <w:szCs w:val="28"/>
        </w:rPr>
        <w:t>высшее учебное заведение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или колледж, где необходимы знания по данному предмету. Содержание курса обеспечивает развитие познавательных интересов, интеллектуальных и творческих способностей. 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u w:val="single"/>
        </w:rPr>
      </w:pPr>
      <w:r w:rsidRPr="003D6A55">
        <w:rPr>
          <w:b/>
          <w:bCs/>
          <w:sz w:val="28"/>
          <w:szCs w:val="28"/>
          <w:u w:val="single"/>
        </w:rPr>
        <w:t xml:space="preserve">Систематичность содержания 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 xml:space="preserve">Олимпиада по предмету - это не только проверка образовательных достижений учащихся, но и познавательное, эвристическое, интеллектуально-поисковое соревнование школьников в творческом применении знаний, умений, способностей, компетенций по решению нестандартных заданий и заданий повышенной сложности. 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lastRenderedPageBreak/>
        <w:t xml:space="preserve">Классические предметные олимпиады проводится в несколько этапов: </w:t>
      </w:r>
      <w:proofErr w:type="gramStart"/>
      <w:r w:rsidRPr="003D6A55">
        <w:rPr>
          <w:sz w:val="28"/>
          <w:szCs w:val="28"/>
        </w:rPr>
        <w:t>школьный</w:t>
      </w:r>
      <w:proofErr w:type="gramEnd"/>
      <w:r w:rsidRPr="003D6A55">
        <w:rPr>
          <w:sz w:val="28"/>
          <w:szCs w:val="28"/>
        </w:rPr>
        <w:t xml:space="preserve">, муниципальный, региональный федеральный окружной, заключительный (всероссийский, международный). Конечным результатом олимпиады является комплекс выполненных заданий обучающимися с заранее известными ответами для жюри. 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>В программе по подготовке учащихся к олимпиадам работа определ</w:t>
      </w:r>
      <w:r>
        <w:rPr>
          <w:sz w:val="28"/>
          <w:szCs w:val="28"/>
        </w:rPr>
        <w:t>яется</w:t>
      </w:r>
      <w:r w:rsidRPr="003D6A55">
        <w:rPr>
          <w:sz w:val="28"/>
          <w:szCs w:val="28"/>
        </w:rPr>
        <w:t xml:space="preserve"> стратегией обучения решению нестандартных заданий и задач повышенной сложности и соответствует следующим характеристикам:  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b/>
          <w:sz w:val="28"/>
          <w:szCs w:val="28"/>
        </w:rPr>
        <w:t>1. Ускорение.</w:t>
      </w:r>
      <w:r w:rsidRPr="003D6A55">
        <w:rPr>
          <w:sz w:val="28"/>
          <w:szCs w:val="28"/>
        </w:rPr>
        <w:t xml:space="preserve"> Эта стратегия позволяет учесть потребности и возможности определённой категории учащихся, отличающихся разным темпом развития. Ускорение обучения оправдано лишь по отношению к обогащённому в той или иной мере углублённому учебному содержанию по предмету. 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>2</w:t>
      </w:r>
      <w:r w:rsidRPr="003D6A55">
        <w:rPr>
          <w:b/>
          <w:sz w:val="28"/>
          <w:szCs w:val="28"/>
        </w:rPr>
        <w:t>. Углубление</w:t>
      </w:r>
      <w:r w:rsidRPr="003D6A55">
        <w:rPr>
          <w:sz w:val="28"/>
          <w:szCs w:val="28"/>
        </w:rPr>
        <w:t xml:space="preserve">. Соответствующая стратегия подготовки эффективна по отношению к одаренным детям, которые обнаруживают экстраординарный интерес к предмету. При этом предполагается более глубокое изучение тем конкретной области знаний. 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 xml:space="preserve">3. Обогащение. Данный тип стратегии ориентирован на качественно иное содержание обучения учащихся, изучения нетрадиционных тем за счёт установления связей с другими темами, проблемами или предметами. </w:t>
      </w:r>
    </w:p>
    <w:p w:rsidR="00B61395" w:rsidRPr="003D6A5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b/>
          <w:sz w:val="28"/>
          <w:szCs w:val="28"/>
        </w:rPr>
        <w:t xml:space="preserve">4. </w:t>
      </w:r>
      <w:proofErr w:type="spellStart"/>
      <w:r w:rsidRPr="003D6A55">
        <w:rPr>
          <w:b/>
          <w:sz w:val="28"/>
          <w:szCs w:val="28"/>
        </w:rPr>
        <w:t>Проблематизация</w:t>
      </w:r>
      <w:proofErr w:type="spellEnd"/>
      <w:r w:rsidRPr="003D6A55">
        <w:rPr>
          <w:sz w:val="28"/>
          <w:szCs w:val="28"/>
        </w:rPr>
        <w:t xml:space="preserve">. Данная стратегия обучения предполагает стимулирование личностного развития учащихся с помощью использования проблемных ситуаций, оригинальных объяснений, пересмотр имеющихся фактов, поиск новых трактовок и альтернативных интерпретаций, что способствует формированию у учащихся личностного подхода к изучению предмета. 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Место курса в системе школьного образования.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курс в </w:t>
      </w:r>
      <w:r w:rsidRPr="00CA79CB">
        <w:rPr>
          <w:rFonts w:ascii="Times New Roman" w:eastAsia="Times New Roman" w:hAnsi="Times New Roman" w:cs="Times New Roman"/>
          <w:sz w:val="28"/>
          <w:szCs w:val="28"/>
        </w:rPr>
        <w:t>объёме 68 часов (2 часа в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неделю), который изучается в ходе индивидуальных или групповых занятиях, при подготовке к олимпиадам по предмету.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Данный образовательный курс является источником знаний, который углубляет и расширяет базовый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химического образования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Значимость, роль и место данного курса определяется также необходимостью подготовки учащихся к олимпиадам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конкурсам по химии 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>различных уровней и выбору профессиональной деятельности.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Этот курс позволит полнее учесть интересы и профессиональные намерения старшеклассников, следовательно, сделать обучение более интересным для учащихся и, соответственно, получить более высокие результаты.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 и задачи курса.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воспитать понимание ценности образования, как средства развития культуры личности. Научить, ответственно, оценивать свои учебные достижения, черты своей личности, учитывать мнение других людей при определении собственной позиции в самооценке. Воспитать умение соотносить приложенные усилия с полученными результатами своей 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 Курс помогает выработать навыки организации и участия в коллективной деятельности, умению постановки общей цели и определения средств её достижения, конструктивно воспринимать иные мнения и идеи, учитывать индивидуальности партнёров по деятельности, объективно определять свой вклад в общий результат. Воспитывает умение отстаивать свои гражданские позиции, формировать свои мировоззренческие взгляды, умение осознанно выбрать путь продолжения образования или будущей профессиональной деятельности.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Образовательные: 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коррекция и углубление имеющихся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>, ликвидация пробелов, обучение решению олимпиадных задач, систематизация знаний, выработка целостного взгляда на предмет, усвоение материала повышенного уровня сложности, развитие творческой активности и инициативности, повышение ИКТ компетенции.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Развивающие: </w:t>
      </w:r>
    </w:p>
    <w:p w:rsidR="00B61395" w:rsidRPr="003D6A55" w:rsidRDefault="00B61395" w:rsidP="005D7630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создать условия для подготовки учащихся к олимпиадам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химии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61395" w:rsidRPr="003D6A55" w:rsidRDefault="00B61395" w:rsidP="005D7630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предоставить учащимся возможность реализации предметных способностей;</w:t>
      </w:r>
    </w:p>
    <w:p w:rsidR="00B61395" w:rsidRPr="003D6A55" w:rsidRDefault="00B61395" w:rsidP="005D7630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логического мышления;</w:t>
      </w:r>
    </w:p>
    <w:p w:rsidR="00B61395" w:rsidRPr="003D6A55" w:rsidRDefault="00B61395" w:rsidP="005D7630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интересы и способности самостоятельно добывать знания</w:t>
      </w:r>
      <w:proofErr w:type="gramStart"/>
      <w:r w:rsidRPr="003D6A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6A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D6A55">
        <w:rPr>
          <w:rFonts w:ascii="Times New Roman" w:eastAsia="Times New Roman" w:hAnsi="Times New Roman" w:cs="Times New Roman"/>
          <w:sz w:val="28"/>
          <w:szCs w:val="28"/>
        </w:rPr>
        <w:t>ыбирать наиболее удобный способ выполнения задания.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результаты изучения курса.</w:t>
      </w:r>
    </w:p>
    <w:p w:rsidR="00B6139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Предполагаемый курс по </w:t>
      </w:r>
      <w:r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 учащихся с ролью </w:t>
      </w:r>
      <w:r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в жизни общества,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его содержания. Он научит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1395" w:rsidRDefault="00B61395" w:rsidP="005D7630">
      <w:pPr>
        <w:pStyle w:val="ae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13">
        <w:rPr>
          <w:rFonts w:ascii="Times New Roman" w:eastAsia="Times New Roman" w:hAnsi="Times New Roman" w:cs="Times New Roman"/>
          <w:sz w:val="28"/>
          <w:szCs w:val="28"/>
        </w:rPr>
        <w:t>добывать информацию в интернете и использовать её для решения олимпиадных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395" w:rsidRDefault="00B61395" w:rsidP="005D7630">
      <w:pPr>
        <w:pStyle w:val="ae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13">
        <w:rPr>
          <w:rFonts w:ascii="Times New Roman" w:eastAsia="Times New Roman" w:hAnsi="Times New Roman" w:cs="Times New Roman"/>
          <w:sz w:val="28"/>
          <w:szCs w:val="28"/>
        </w:rPr>
        <w:t xml:space="preserve">повысит мотивация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37413">
        <w:rPr>
          <w:rFonts w:ascii="Times New Roman" w:eastAsia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активность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предмету хим</w:t>
      </w:r>
      <w:r w:rsidRPr="00F37413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B61395" w:rsidRDefault="00B61395" w:rsidP="005D7630">
      <w:pPr>
        <w:pStyle w:val="ae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7413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37413">
        <w:rPr>
          <w:rFonts w:ascii="Times New Roman" w:eastAsia="Times New Roman" w:hAnsi="Times New Roman" w:cs="Times New Roman"/>
          <w:sz w:val="28"/>
          <w:szCs w:val="28"/>
        </w:rPr>
        <w:t xml:space="preserve"> учащимся возможностей для творческой самореализации и самоорганизации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395" w:rsidRPr="00F37413" w:rsidRDefault="00B61395" w:rsidP="005D7630">
      <w:pPr>
        <w:pStyle w:val="ae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7413">
        <w:rPr>
          <w:rFonts w:ascii="Times New Roman" w:eastAsia="Times New Roman" w:hAnsi="Times New Roman" w:cs="Times New Roman"/>
          <w:sz w:val="28"/>
          <w:szCs w:val="28"/>
        </w:rPr>
        <w:t>овлече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7413">
        <w:rPr>
          <w:rFonts w:ascii="Times New Roman" w:eastAsia="Times New Roman" w:hAnsi="Times New Roman" w:cs="Times New Roman"/>
          <w:sz w:val="28"/>
          <w:szCs w:val="28"/>
        </w:rPr>
        <w:t xml:space="preserve"> учащихся в различные школьные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муниципальные, очные дистанционные</w:t>
      </w:r>
      <w:r w:rsidRPr="00F37413">
        <w:rPr>
          <w:rFonts w:ascii="Times New Roman" w:eastAsia="Times New Roman" w:hAnsi="Times New Roman" w:cs="Times New Roman"/>
          <w:sz w:val="28"/>
          <w:szCs w:val="28"/>
        </w:rPr>
        <w:t xml:space="preserve"> конкурсы</w:t>
      </w:r>
      <w:r>
        <w:rPr>
          <w:rFonts w:ascii="Times New Roman" w:eastAsia="Times New Roman" w:hAnsi="Times New Roman" w:cs="Times New Roman"/>
          <w:sz w:val="28"/>
          <w:szCs w:val="28"/>
        </w:rPr>
        <w:t>, викторины, олимпиады по химии, медицине и смежных наук.</w:t>
      </w:r>
      <w:r w:rsidRPr="00F3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Уровень обязательной подготовки определяется следующими требованиями:</w:t>
      </w:r>
    </w:p>
    <w:p w:rsidR="00B61395" w:rsidRPr="003D6A55" w:rsidRDefault="00B61395" w:rsidP="005D7630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овладеть умением характеризовать отдельные понятия и явления;</w:t>
      </w:r>
    </w:p>
    <w:p w:rsidR="00B61395" w:rsidRPr="003D6A55" w:rsidRDefault="00B61395" w:rsidP="005D7630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уметь понимать смысл поставленного вопроса;</w:t>
      </w:r>
    </w:p>
    <w:p w:rsidR="00B61395" w:rsidRPr="003D6A55" w:rsidRDefault="00B61395" w:rsidP="005D7630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интересы;</w:t>
      </w:r>
    </w:p>
    <w:p w:rsidR="00B61395" w:rsidRPr="003D6A55" w:rsidRDefault="00B61395" w:rsidP="005D7630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и умения;</w:t>
      </w:r>
    </w:p>
    <w:p w:rsidR="00B61395" w:rsidRPr="003D6A55" w:rsidRDefault="00B61395" w:rsidP="005D7630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уметь решать задачи с производственным содержанием;</w:t>
      </w:r>
    </w:p>
    <w:p w:rsidR="00B61395" w:rsidRPr="003D6A55" w:rsidRDefault="00B61395" w:rsidP="005D7630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уметь пользоваться справочным материалом для нахождения нужных знаний.</w:t>
      </w:r>
    </w:p>
    <w:p w:rsidR="00B61395" w:rsidRPr="003D6A55" w:rsidRDefault="00B61395" w:rsidP="005D7630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уметь пользоваться интернет источниками.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Методы преподавания курса.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Методы преподавания определяются целями и задачами данного курса, направленного на формирование способностей учащихся.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Групповое и индивидуальное обучение делает акцент, прежде всего на методе совместного обучения в группах. Совместные групповые семинары, дискуссии и диалоги </w:t>
      </w:r>
      <w:proofErr w:type="gramStart"/>
      <w:r w:rsidRPr="003D6A55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proofErr w:type="gramEnd"/>
      <w:r w:rsidRPr="003D6A55">
        <w:rPr>
          <w:rFonts w:ascii="Times New Roman" w:eastAsia="Times New Roman" w:hAnsi="Times New Roman" w:cs="Times New Roman"/>
          <w:sz w:val="28"/>
          <w:szCs w:val="28"/>
        </w:rPr>
        <w:t> поддержу и понимание каждому члену группы.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>Метод обучения в дистанционных группах также способствует накоплению знаний, так как учащиеся постоянно обмениваются информацией.</w:t>
      </w:r>
    </w:p>
    <w:p w:rsidR="00B61395" w:rsidRPr="003D6A55" w:rsidRDefault="00B61395" w:rsidP="005D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Важнейшим принципом методики изучения курса является постановка вопроса и заданий, позволяющих учителю и учащимся проверить уровень усвоения основных терминов и степень </w:t>
      </w:r>
      <w:proofErr w:type="spellStart"/>
      <w:r w:rsidRPr="003D6A5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D6A55">
        <w:rPr>
          <w:rFonts w:ascii="Times New Roman" w:eastAsia="Times New Roman" w:hAnsi="Times New Roman" w:cs="Times New Roman"/>
          <w:sz w:val="28"/>
          <w:szCs w:val="28"/>
        </w:rPr>
        <w:t xml:space="preserve"> умений, приобретённых в процессе изучения курса. Это различные виды тестовых заданий и задания творческого характера.</w:t>
      </w:r>
    </w:p>
    <w:p w:rsidR="00B61395" w:rsidRPr="00C47BC5" w:rsidRDefault="00B61395" w:rsidP="005D76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A55">
        <w:rPr>
          <w:sz w:val="28"/>
          <w:szCs w:val="28"/>
        </w:rPr>
        <w:t xml:space="preserve">Программа рассчитана </w:t>
      </w:r>
      <w:r w:rsidRPr="00E117E9">
        <w:rPr>
          <w:sz w:val="28"/>
          <w:szCs w:val="28"/>
        </w:rPr>
        <w:t>на 68 часов: два часа в неделю</w:t>
      </w:r>
      <w:r w:rsidRPr="009A4C88">
        <w:rPr>
          <w:sz w:val="28"/>
          <w:szCs w:val="28"/>
        </w:rPr>
        <w:t>,</w:t>
      </w:r>
      <w:r w:rsidRPr="003D6A55">
        <w:rPr>
          <w:sz w:val="28"/>
          <w:szCs w:val="28"/>
        </w:rPr>
        <w:t xml:space="preserve"> в форме индивидуально-группового, а также дистанционного обучения. Ее реализация рассчитана на четыре четверти. </w:t>
      </w:r>
    </w:p>
    <w:p w:rsidR="00B61395" w:rsidRDefault="00B61395" w:rsidP="005D7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395" w:rsidRPr="00F37413" w:rsidRDefault="00B61395" w:rsidP="00B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Pr="00F3741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B61395" w:rsidRPr="00D82BEC" w:rsidRDefault="00B61395" w:rsidP="00B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75"/>
        <w:gridCol w:w="8676"/>
      </w:tblGrid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результативности участия в олимпиадах различного уровня по предмету. Диагностическое тестирование учащихся по предмету.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Интернет-сайтами, направленными на развитие логического и интеллектуального мышления.  </w:t>
            </w:r>
            <w:proofErr w:type="gramStart"/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интернет-журналов научной и учебной направленности</w:t>
            </w:r>
            <w:r w:rsidRPr="003D6A55">
              <w:rPr>
                <w:sz w:val="28"/>
                <w:szCs w:val="28"/>
              </w:rPr>
              <w:t>)</w:t>
            </w:r>
            <w:proofErr w:type="gramEnd"/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 xml:space="preserve">1.Ознакомление с положением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и </w:t>
            </w: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региональном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школьников.</w:t>
            </w:r>
          </w:p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2.Ознакомление с положениями участия в дистанционных олимпиадах школьников.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участию в проектной смене Химического факультета ЮФУ.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</w:tcPr>
          <w:p w:rsidR="00B6139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участию в школьном туре всероссийской олимпиады. Ознакомление с текстами олимпиадных задач прошлых лет.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дистанционных  предметных олимпиадах.</w:t>
            </w:r>
            <w:r w:rsidRPr="003D6A55">
              <w:rPr>
                <w:rFonts w:ascii="Times New Roman" w:hAnsi="Times New Roman" w:cs="Times New Roman"/>
                <w:sz w:val="28"/>
                <w:szCs w:val="28"/>
              </w:rPr>
              <w:br/>
              <w:t>Ознакомление с сайтами сети Интернет, предлагающими участие в решении олимпиадных задач.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задач, предложенных сайтами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3D6A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http://www.farosta.ru/</w:t>
              </w:r>
            </w:hyperlink>
            <w:r w:rsidRPr="003D6A55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дистанционные олимпиады «Фактор роста», </w:t>
            </w:r>
            <w:hyperlink r:id="rId14" w:history="1">
              <w:r w:rsidRPr="003D6A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http://www.unikru.ru/</w:t>
              </w:r>
            </w:hyperlink>
            <w:r w:rsidRPr="003D6A55">
              <w:rPr>
                <w:rFonts w:ascii="Times New Roman" w:hAnsi="Times New Roman" w:cs="Times New Roman"/>
                <w:sz w:val="28"/>
                <w:szCs w:val="28"/>
              </w:rPr>
              <w:t xml:space="preserve"> мир конкурсов </w:t>
            </w:r>
            <w:proofErr w:type="gramStart"/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D6A55">
              <w:rPr>
                <w:rFonts w:ascii="Times New Roman" w:hAnsi="Times New Roman" w:cs="Times New Roman"/>
                <w:sz w:val="28"/>
                <w:szCs w:val="28"/>
              </w:rPr>
              <w:t xml:space="preserve"> Уникум и др.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Решение олимпиадных задач открытого типа.</w:t>
            </w:r>
            <w:r w:rsidRPr="003D6A55">
              <w:rPr>
                <w:sz w:val="28"/>
                <w:szCs w:val="28"/>
              </w:rPr>
              <w:t xml:space="preserve"> </w:t>
            </w: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Чтение разного рода таблиц, схем, подготовка сложног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плана,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виды обобщений </w:t>
            </w: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(выводы, заключение, резюме).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Решение олимпиадных задач закрытого типа. Организация самоподготовки. Работа с дополнительной литературой.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участия в школьном туре всероссийской олимпиады. Работа над ошибками. Поиск информации в сети Интернет.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Решение олимпиадных задач теоретической части олимпиады. 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Подготовка к теоретико-практическому туру олимпиады, нацеленному на выявление исследовательской компетентности школьника: (разработка реферата, создание проекта, написание эссе, выполнение творческой работы).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Углубление и расширение знаний по предмету. Решение олимпиадных задач.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муниципальном этапе всероссийской олимпиады школьников.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Тренинг по закреплению умений применять знания на практике.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Анализ участия в муниципальном туре всероссийской олимпиады.</w:t>
            </w:r>
          </w:p>
        </w:tc>
      </w:tr>
      <w:tr w:rsidR="00B61395" w:rsidRPr="003D6A55" w:rsidTr="001E24EE">
        <w:tc>
          <w:tcPr>
            <w:tcW w:w="675" w:type="dxa"/>
          </w:tcPr>
          <w:p w:rsidR="00B61395" w:rsidRPr="003D6A55" w:rsidRDefault="00B61395" w:rsidP="001E2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76" w:type="dxa"/>
          </w:tcPr>
          <w:p w:rsidR="00B61395" w:rsidRPr="003D6A55" w:rsidRDefault="00B61395" w:rsidP="001E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55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методов решения при выполнении олимпиадных заданий. Комбинированный метод решения задач. Практикум</w:t>
            </w:r>
          </w:p>
        </w:tc>
      </w:tr>
    </w:tbl>
    <w:p w:rsidR="00D20092" w:rsidRPr="00A60C14" w:rsidRDefault="00B61395" w:rsidP="00A60C1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60C14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Календарно-тематический</w:t>
      </w:r>
      <w:r w:rsidR="00D20092" w:rsidRPr="00A60C14">
        <w:rPr>
          <w:rFonts w:ascii="Times New Roman" w:eastAsia="Times New Roman" w:hAnsi="Times New Roman" w:cs="Times New Roman"/>
          <w:b/>
          <w:sz w:val="32"/>
          <w:szCs w:val="32"/>
        </w:rPr>
        <w:t xml:space="preserve"> план </w:t>
      </w:r>
      <w:r w:rsidR="00D20092" w:rsidRPr="00A60C14"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D20092" w:rsidRPr="00A60C14" w:rsidRDefault="00D20092" w:rsidP="00D200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C14">
        <w:rPr>
          <w:rFonts w:ascii="Times New Roman" w:hAnsi="Times New Roman" w:cs="Times New Roman"/>
          <w:b/>
          <w:sz w:val="32"/>
          <w:szCs w:val="32"/>
        </w:rPr>
        <w:t>«Решение задач по химии»</w:t>
      </w:r>
    </w:p>
    <w:p w:rsidR="00B61395" w:rsidRDefault="00B61395" w:rsidP="005D7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2535"/>
        <w:gridCol w:w="1025"/>
        <w:gridCol w:w="1282"/>
        <w:gridCol w:w="1184"/>
        <w:gridCol w:w="920"/>
        <w:gridCol w:w="1849"/>
      </w:tblGrid>
      <w:tr w:rsidR="00B61395" w:rsidRPr="000C1948" w:rsidTr="0085231F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proofErr w:type="gramStart"/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0C194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B61395" w:rsidRPr="000C1948" w:rsidTr="0085231F">
        <w:trPr>
          <w:trHeight w:val="1222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  без использования химических уравнений реакций.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формулы и расчёты по ним.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AC13B7" w:rsidRDefault="00B61395" w:rsidP="00AC13B7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rPr>
          <w:trHeight w:val="59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формулы и расчёты по ним.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формулы и расчёты по ним.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химической формулы вещества.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rPr>
          <w:trHeight w:val="5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химической формулы вещества.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химической формулы вещества.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вещества. Число Авогадро. Молярная масса.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вещества. Число Авогадро. Молярная масса.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вещества. Число Авогадро. Молярная масса.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вещества. Число Авогадро. Молярная масса.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вещества. Число Авогадро. Молярная масса.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вещества. Число Авогадро. Молярная масса.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  с использованием уравнений химических реакций.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Вычисления по уравнению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химической реакции с использованием понятия «молярная масса».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AC13B7" w:rsidRDefault="00B61395" w:rsidP="00AC13B7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по уравнению химической реакции с использованием понятия «молярная масса».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по уравнению химической реакции с использованием понятия «молярная масса».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по уравнению химической реакции с использованием понятия «молярная масса».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AC13B7" w:rsidRDefault="00B61395" w:rsidP="00AC13B7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по уравнению химической реакции с использованием понятия «молярная масса».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812A1D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812A1D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по уравнению химической реакции с использованием понятия «молярная масса».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по термохимическим уравнениям.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Вычисления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термохимическим уравнениям.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по термохимическим уравнениям.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Pr="000C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по термохимическим уравнениям.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 для газов и растворов.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Молярный объем газов. Газовые законы.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Молярный объем газов. Газовые законы.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Молярный объем газов. Газовые законы.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Молярный объем газов. Газовые законы.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C1948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C1948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Молярный объем газов. Газовые законы.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D7670D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D7670D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D7670D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D7670D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1D6F76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D7670D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D7670D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A12BF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A12BF" w:rsidRDefault="00B61395" w:rsidP="001E24EE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A12BF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A12BF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5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Pr="000A12BF" w:rsidRDefault="00B61395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Растворы.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395" w:rsidRPr="000A12BF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95" w:rsidRDefault="00B61395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Растворы. Кристаллогидраты.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Pr="000A12BF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Pr="000C1948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Pr="000A12BF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  вз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ято в избытке.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Pr="004661C5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  вз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ято в избытке.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213EA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213EA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  вз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ято в избытке.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Pr="00AC13B7" w:rsidRDefault="00AC13B7" w:rsidP="00AC13B7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213EA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  вз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ято в избытке.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213EA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Pr="004661C5" w:rsidRDefault="00AC13B7" w:rsidP="00213EA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 вз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ято в избытке.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 вз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ято в избытке.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Задачи на определение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выхода продукта реакции.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выхода продукта реакции.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выхода продукта реакции.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выхода продукта реакции.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выхода продукта реакции.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9B148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выхода продукта реакции.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веществ содержит примеси.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веществ содержит примеси.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веществ содержит примеси.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Вычисления по химическим уравнениям, если одно из исходных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веществ содержит примеси.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веществ содержит примеси.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Вычисления по химическим уравнениям, если одно из исходных веществ содержит примеси.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количественного состава смеси.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количественного состава смеси.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количественного состава смеси.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количественного состава смеси.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количественного состава смеси.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на определение количественного состава смеси.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неизвестных веществ по их свойствам.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Определение неизвестных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веществ по их свойствам.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Pr="003C3F59" w:rsidRDefault="00AC13B7" w:rsidP="003C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неизвестных веществ по их свойствам.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неизвестных веществ по их свойствам.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неизвестных веществ по их свойствам.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неизвестных веществ по их свойствам.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Резервное время.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7" w:rsidRPr="000A12BF" w:rsidTr="0085231F"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B7" w:rsidRPr="000A12BF" w:rsidRDefault="00AC13B7" w:rsidP="001E24EE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BF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B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84" w:type="dxa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AC13B7" w:rsidRPr="000A12BF" w:rsidRDefault="00AC13B7" w:rsidP="001E24EE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61395" w:rsidRDefault="00B61395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CA" w:rsidRDefault="00CD1CCA" w:rsidP="001C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395" w:rsidRDefault="00B61395" w:rsidP="00B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61395" w:rsidRDefault="00B61395" w:rsidP="005D7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1395" w:rsidRPr="003D6A55" w:rsidRDefault="00B61395" w:rsidP="00B61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gramStart"/>
      <w:r w:rsidRPr="003D6A55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3D6A55">
        <w:rPr>
          <w:rFonts w:ascii="Times New Roman" w:hAnsi="Times New Roman" w:cs="Times New Roman"/>
          <w:sz w:val="28"/>
          <w:szCs w:val="28"/>
        </w:rPr>
        <w:t xml:space="preserve"> В.А. Одаренность детей: выявление, развитие и поддержка. Челябинск, 1998.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Дружинин В.Н. Психология общих способностей. М.: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Лантерна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, Вита, 1995. 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Захарова А.В.,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Боцманова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М.Э. Как формировать самооценку школьника. Начальная школа. – 1992. - №3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Крамаренко В.Ю. Интеллект человека. Воронеж.: Изд-во </w:t>
      </w:r>
      <w:proofErr w:type="gramStart"/>
      <w:r w:rsidRPr="003D6A55">
        <w:rPr>
          <w:rFonts w:ascii="Times New Roman" w:hAnsi="Times New Roman" w:cs="Times New Roman"/>
          <w:sz w:val="28"/>
          <w:szCs w:val="28"/>
        </w:rPr>
        <w:t>Воронежского</w:t>
      </w:r>
      <w:proofErr w:type="gramEnd"/>
      <w:r w:rsidRPr="003D6A55">
        <w:rPr>
          <w:rFonts w:ascii="Times New Roman" w:hAnsi="Times New Roman" w:cs="Times New Roman"/>
          <w:sz w:val="28"/>
          <w:szCs w:val="28"/>
        </w:rPr>
        <w:t xml:space="preserve"> гос. Ун-та, 1990.</w:t>
      </w:r>
      <w:r w:rsidRPr="003D6A55">
        <w:rPr>
          <w:rFonts w:ascii="Times New Roman" w:hAnsi="Times New Roman" w:cs="Times New Roman"/>
          <w:sz w:val="28"/>
          <w:szCs w:val="28"/>
        </w:rPr>
        <w:br/>
        <w:t>Краткое руководство для учителей по работе с одаренными учащимися. М.: Молодая гвардия, 1997.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Кузнецова Ю.И. Изучение и обучение одаренных детей в американской педагогической психологии XX века.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. На соискание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ученой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степени кандидата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психологич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>. Наук. Нижний Новгород, 1996.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Кузьмина Н.В. Личность и педагогическая одаренность. Воронеж: изд-во НПО «МОДЭК», 1998. </w:t>
      </w:r>
      <w:r w:rsidRPr="003D6A55">
        <w:rPr>
          <w:rFonts w:ascii="Times New Roman" w:hAnsi="Times New Roman" w:cs="Times New Roman"/>
          <w:sz w:val="28"/>
          <w:szCs w:val="28"/>
        </w:rPr>
        <w:br/>
        <w:t>Ландау Э. Одарённость требует мужества: Психологическое сопровождение одарённого ребёнка</w:t>
      </w:r>
      <w:proofErr w:type="gramStart"/>
      <w:r w:rsidRPr="003D6A5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3D6A55">
        <w:rPr>
          <w:rFonts w:ascii="Times New Roman" w:hAnsi="Times New Roman" w:cs="Times New Roman"/>
          <w:sz w:val="28"/>
          <w:szCs w:val="28"/>
        </w:rPr>
        <w:t>ер. с нем. А.П. Голубева; Науч. Ред. Рус. Текста Н. М. Назарова. – М.: Издательский центр «Академия», 2002.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Н.С. Возрастная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одаренность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и индивидуальные различия. Москва-Воронеж, 1995. 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Н.С. Изучать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одаренных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детей. Психологический журнал 1992. №1. 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Н.С. Их трудно воспитывать. Психология одаренности детей и подростков М.: Академия, 1996. 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Одаренность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и дошкольное детство в ракурсе психологических исследований. Вопросы психологии 1990. №9. 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Н.С. Ранние проявления одаренности. Вопросы психологии. 1988. №4. 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Н.С. Возрастная одарённость школьника. – М.: Академия, 2000. 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Леонтьев А.Н. Деятельность. Сознание. Личность. М., 1975. 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Матюшкин A.M. Загадки одаренности: проблемы практической диагностики. М., 1993. </w:t>
      </w:r>
      <w:r w:rsidRPr="003D6A55">
        <w:rPr>
          <w:rFonts w:ascii="Times New Roman" w:hAnsi="Times New Roman" w:cs="Times New Roman"/>
          <w:sz w:val="28"/>
          <w:szCs w:val="28"/>
        </w:rPr>
        <w:br/>
        <w:t>Морозов А.В. Деловая психология. Курс лекций: Учебник для высших и средних специальных учебных заведений. СПб</w:t>
      </w:r>
      <w:proofErr w:type="gramStart"/>
      <w:r w:rsidRPr="003D6A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D6A55">
        <w:rPr>
          <w:rFonts w:ascii="Times New Roman" w:hAnsi="Times New Roman" w:cs="Times New Roman"/>
          <w:sz w:val="28"/>
          <w:szCs w:val="28"/>
        </w:rPr>
        <w:t>Издательство Союз, 2000.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Одаренные дети. П.р.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Бурменской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Г.В. Слуцкого В.М. М.: Прогресс, 1991. </w:t>
      </w:r>
      <w:r w:rsidRPr="003D6A55">
        <w:rPr>
          <w:rFonts w:ascii="Times New Roman" w:hAnsi="Times New Roman" w:cs="Times New Roman"/>
          <w:sz w:val="28"/>
          <w:szCs w:val="28"/>
        </w:rPr>
        <w:br/>
        <w:t>Панов В. И. Если одарённость – явление, то одарённые дети – это проблема. Начальная школа: плюс-минус. – 2000. - №3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Петровский В.А. Личность в психологии: парадигма субъективности. Ростов на Дону: изд-во «Феникс», 1996. 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Платонов К.К. Проблемы способностей М.: Наука, 1972. 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Попова Л.В. Обучение одаренных детей. Психология одаренности детей и подростков. М.: Академия, 1996. </w:t>
      </w:r>
      <w:r w:rsidRPr="003D6A55">
        <w:rPr>
          <w:rFonts w:ascii="Times New Roman" w:hAnsi="Times New Roman" w:cs="Times New Roman"/>
          <w:sz w:val="28"/>
          <w:szCs w:val="28"/>
        </w:rPr>
        <w:br/>
        <w:t>Попова Л.В. Одарённые девочки и мальчики. Начальная школа: плюс-минус. – 2000. - №3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Психология одаренности детей и подростков. П.р.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Н.С. М.: </w:t>
      </w:r>
      <w:r w:rsidRPr="003D6A55">
        <w:rPr>
          <w:rFonts w:ascii="Times New Roman" w:hAnsi="Times New Roman" w:cs="Times New Roman"/>
          <w:sz w:val="28"/>
          <w:szCs w:val="28"/>
        </w:rPr>
        <w:lastRenderedPageBreak/>
        <w:t>Академия, 1996.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Д.Я. Практическая психодиагностика. Методики и тесты. Учебное пособие. – Самара: Издательский Дом «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>», 1998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Дж., Рис С.М. Модель обогащающего школьного обучения: практическая программа стимулирования одаренных детей. Основные современные концепции творчества и одаренности. М.: Молодая гвардия, 1997. 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Н. Творчество как усиление себя. Вопросы психологии. – 1990. - №1</w:t>
      </w:r>
      <w:r w:rsidRPr="003D6A55">
        <w:rPr>
          <w:rFonts w:ascii="Times New Roman" w:hAnsi="Times New Roman" w:cs="Times New Roman"/>
          <w:sz w:val="28"/>
          <w:szCs w:val="28"/>
        </w:rPr>
        <w:br/>
        <w:t>Роль среды и наследственности в формировании индивидуальности человека. М.: Педагогика, 1988.</w:t>
      </w:r>
      <w:r w:rsidRPr="003D6A55">
        <w:rPr>
          <w:rFonts w:ascii="Times New Roman" w:hAnsi="Times New Roman" w:cs="Times New Roman"/>
          <w:sz w:val="28"/>
          <w:szCs w:val="28"/>
        </w:rPr>
        <w:br/>
        <w:t>Рубинштейн С.Л. Основы общей психологии. Т.2. М., 1989.</w:t>
      </w:r>
      <w:r w:rsidRPr="003D6A55">
        <w:rPr>
          <w:rFonts w:ascii="Times New Roman" w:hAnsi="Times New Roman" w:cs="Times New Roman"/>
          <w:sz w:val="28"/>
          <w:szCs w:val="28"/>
        </w:rPr>
        <w:br/>
        <w:t>Талызина Н.Ф. Природа индивидуальных различий. М.: изд-во МГУ, 1991.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Теплов Б.М. Избранные труды. 2.Т. М.: Педагогика, 1985. 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Тихомиров Т.Н. Влияние семейной микросреды на способности детей: роль поколений.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proofErr w:type="gramStart"/>
      <w:r w:rsidRPr="003D6A5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D6A55">
        <w:rPr>
          <w:rFonts w:ascii="Times New Roman" w:hAnsi="Times New Roman" w:cs="Times New Roman"/>
          <w:sz w:val="28"/>
          <w:szCs w:val="28"/>
        </w:rPr>
        <w:t>канд. Психол. Наук. – М., 2001.</w:t>
      </w:r>
      <w:r w:rsidRPr="003D6A55">
        <w:rPr>
          <w:rFonts w:ascii="Times New Roman" w:hAnsi="Times New Roman" w:cs="Times New Roman"/>
          <w:sz w:val="28"/>
          <w:szCs w:val="28"/>
        </w:rPr>
        <w:br/>
        <w:t>Учителю об одаренных детях. М.: Молодая гвардия, 1997.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Д.И. Проблемы возрастной и психологической психологии. – М.: Международная педагогическая академия, 1995.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. Э. Иметь или быть? М.: Прогресс, 1990. 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Хеллер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К.А. Диагностика и развитие одарённых детей и подростков. Основные современные концепции творчества и одарённости. Под ред. Д.Б. Богоявленской. – М.: Молодая гвардия, 1997 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Холодная М.А. Психология интеллекта: парадоксы исследования. Москва-Томск, 1997. </w:t>
      </w:r>
      <w:r w:rsidRPr="003D6A55">
        <w:rPr>
          <w:rFonts w:ascii="Times New Roman" w:hAnsi="Times New Roman" w:cs="Times New Roman"/>
          <w:sz w:val="28"/>
          <w:szCs w:val="28"/>
        </w:rPr>
        <w:br/>
        <w:t xml:space="preserve">Холодная М.А. Существует ли интеллект как психическая реальность? Вопросы психологии. 1990. №5. 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В.Д. О содержании понятия «способности» и «одаренность».</w:t>
      </w:r>
      <w:r w:rsidRPr="003D6A55">
        <w:rPr>
          <w:rFonts w:ascii="Times New Roman" w:hAnsi="Times New Roman" w:cs="Times New Roman"/>
          <w:sz w:val="28"/>
          <w:szCs w:val="28"/>
        </w:rPr>
        <w:br/>
        <w:t>Психологический журнал. 1983. №5.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В.Д. Способности, </w:t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одаренность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>, талант. Развитие и диагностика способностей. М.: Наука, 1991.</w:t>
      </w:r>
      <w:r w:rsidRPr="003D6A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A55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В.Д. Происхождение человечности. – М: Логос, 1999 </w:t>
      </w:r>
      <w:r w:rsidRPr="003D6A55">
        <w:rPr>
          <w:rFonts w:ascii="Times New Roman" w:hAnsi="Times New Roman" w:cs="Times New Roman"/>
          <w:sz w:val="28"/>
          <w:szCs w:val="28"/>
        </w:rPr>
        <w:br/>
        <w:t>Штерн В. Умственная одаренность. СПб</w:t>
      </w:r>
      <w:proofErr w:type="gramStart"/>
      <w:r w:rsidRPr="003D6A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D6A55">
        <w:rPr>
          <w:rFonts w:ascii="Times New Roman" w:hAnsi="Times New Roman" w:cs="Times New Roman"/>
          <w:sz w:val="28"/>
          <w:szCs w:val="28"/>
        </w:rPr>
        <w:t xml:space="preserve">изд-во «Союз», 1997. </w:t>
      </w:r>
      <w:r w:rsidRPr="003D6A55">
        <w:rPr>
          <w:rFonts w:ascii="Times New Roman" w:hAnsi="Times New Roman" w:cs="Times New Roman"/>
          <w:sz w:val="28"/>
          <w:szCs w:val="28"/>
        </w:rPr>
        <w:br/>
      </w:r>
    </w:p>
    <w:p w:rsidR="00B61395" w:rsidRDefault="00B61395" w:rsidP="00B61395"/>
    <w:p w:rsidR="00D56943" w:rsidRDefault="00D56943"/>
    <w:sectPr w:rsidR="00D56943" w:rsidSect="006D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4F" w:rsidRDefault="009A2D4F" w:rsidP="0001305B">
      <w:pPr>
        <w:spacing w:after="0" w:line="240" w:lineRule="auto"/>
      </w:pPr>
      <w:r>
        <w:separator/>
      </w:r>
    </w:p>
  </w:endnote>
  <w:endnote w:type="continuationSeparator" w:id="0">
    <w:p w:rsidR="009A2D4F" w:rsidRDefault="009A2D4F" w:rsidP="0001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4F" w:rsidRDefault="009A2D4F" w:rsidP="0001305B">
      <w:pPr>
        <w:spacing w:after="0" w:line="240" w:lineRule="auto"/>
      </w:pPr>
      <w:r>
        <w:separator/>
      </w:r>
    </w:p>
  </w:footnote>
  <w:footnote w:type="continuationSeparator" w:id="0">
    <w:p w:rsidR="009A2D4F" w:rsidRDefault="009A2D4F" w:rsidP="0001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3A"/>
    <w:multiLevelType w:val="multilevel"/>
    <w:tmpl w:val="CE1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5468"/>
    <w:multiLevelType w:val="multilevel"/>
    <w:tmpl w:val="4308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9529F"/>
    <w:multiLevelType w:val="multilevel"/>
    <w:tmpl w:val="E7CA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C74CF"/>
    <w:multiLevelType w:val="multilevel"/>
    <w:tmpl w:val="D18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06292"/>
    <w:multiLevelType w:val="multilevel"/>
    <w:tmpl w:val="71AA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E6898"/>
    <w:multiLevelType w:val="hybridMultilevel"/>
    <w:tmpl w:val="A08E028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3DDB"/>
    <w:multiLevelType w:val="multilevel"/>
    <w:tmpl w:val="651E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94C58"/>
    <w:multiLevelType w:val="multilevel"/>
    <w:tmpl w:val="2F82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5ED"/>
    <w:multiLevelType w:val="hybridMultilevel"/>
    <w:tmpl w:val="8C38E09A"/>
    <w:lvl w:ilvl="0" w:tplc="5572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C3F0A"/>
    <w:multiLevelType w:val="multilevel"/>
    <w:tmpl w:val="5D58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05A83"/>
    <w:multiLevelType w:val="multilevel"/>
    <w:tmpl w:val="3614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E027B"/>
    <w:multiLevelType w:val="multilevel"/>
    <w:tmpl w:val="C3BA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8015B"/>
    <w:multiLevelType w:val="hybridMultilevel"/>
    <w:tmpl w:val="7F4851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F587B"/>
    <w:multiLevelType w:val="multilevel"/>
    <w:tmpl w:val="405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05E60"/>
    <w:multiLevelType w:val="multilevel"/>
    <w:tmpl w:val="ABB0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028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04586"/>
    <w:multiLevelType w:val="multilevel"/>
    <w:tmpl w:val="DC86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B57C2"/>
    <w:multiLevelType w:val="multilevel"/>
    <w:tmpl w:val="0CE8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92748"/>
    <w:multiLevelType w:val="multilevel"/>
    <w:tmpl w:val="5E0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102E8"/>
    <w:multiLevelType w:val="multilevel"/>
    <w:tmpl w:val="7BF4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D73D8"/>
    <w:multiLevelType w:val="multilevel"/>
    <w:tmpl w:val="E53C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F366D"/>
    <w:multiLevelType w:val="multilevel"/>
    <w:tmpl w:val="8188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B44C4"/>
    <w:multiLevelType w:val="multilevel"/>
    <w:tmpl w:val="89A4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51F0D"/>
    <w:multiLevelType w:val="multilevel"/>
    <w:tmpl w:val="E11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C68A0"/>
    <w:multiLevelType w:val="hybridMultilevel"/>
    <w:tmpl w:val="59FEC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A6971"/>
    <w:multiLevelType w:val="hybridMultilevel"/>
    <w:tmpl w:val="BD84E3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40D6762"/>
    <w:multiLevelType w:val="multilevel"/>
    <w:tmpl w:val="B3C6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679D0"/>
    <w:multiLevelType w:val="multilevel"/>
    <w:tmpl w:val="EFA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9"/>
  </w:num>
  <w:num w:numId="5">
    <w:abstractNumId w:val="27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22"/>
  </w:num>
  <w:num w:numId="11">
    <w:abstractNumId w:val="3"/>
  </w:num>
  <w:num w:numId="12">
    <w:abstractNumId w:val="0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26"/>
  </w:num>
  <w:num w:numId="18">
    <w:abstractNumId w:val="17"/>
  </w:num>
  <w:num w:numId="19">
    <w:abstractNumId w:val="7"/>
  </w:num>
  <w:num w:numId="20">
    <w:abstractNumId w:val="4"/>
  </w:num>
  <w:num w:numId="21">
    <w:abstractNumId w:val="16"/>
  </w:num>
  <w:num w:numId="22">
    <w:abstractNumId w:val="18"/>
  </w:num>
  <w:num w:numId="23">
    <w:abstractNumId w:val="20"/>
  </w:num>
  <w:num w:numId="24">
    <w:abstractNumId w:val="2"/>
  </w:num>
  <w:num w:numId="25">
    <w:abstractNumId w:val="8"/>
  </w:num>
  <w:num w:numId="26">
    <w:abstractNumId w:val="25"/>
  </w:num>
  <w:num w:numId="27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95"/>
    <w:rsid w:val="0001305B"/>
    <w:rsid w:val="000258F4"/>
    <w:rsid w:val="00052BE7"/>
    <w:rsid w:val="000537AE"/>
    <w:rsid w:val="00056BA6"/>
    <w:rsid w:val="0014576B"/>
    <w:rsid w:val="001C2EC9"/>
    <w:rsid w:val="0028249F"/>
    <w:rsid w:val="002B2D86"/>
    <w:rsid w:val="002C4737"/>
    <w:rsid w:val="00310D57"/>
    <w:rsid w:val="003B46A4"/>
    <w:rsid w:val="003C3F59"/>
    <w:rsid w:val="00415CD5"/>
    <w:rsid w:val="004958AF"/>
    <w:rsid w:val="00500082"/>
    <w:rsid w:val="0051106B"/>
    <w:rsid w:val="005A3319"/>
    <w:rsid w:val="005D7630"/>
    <w:rsid w:val="00815E14"/>
    <w:rsid w:val="00837709"/>
    <w:rsid w:val="0085231F"/>
    <w:rsid w:val="00897CB6"/>
    <w:rsid w:val="008C6159"/>
    <w:rsid w:val="00992471"/>
    <w:rsid w:val="009A2D4F"/>
    <w:rsid w:val="009C2619"/>
    <w:rsid w:val="00A60C14"/>
    <w:rsid w:val="00A97C0F"/>
    <w:rsid w:val="00AC13B7"/>
    <w:rsid w:val="00B24933"/>
    <w:rsid w:val="00B61395"/>
    <w:rsid w:val="00BA1202"/>
    <w:rsid w:val="00BC72B4"/>
    <w:rsid w:val="00BF0C4F"/>
    <w:rsid w:val="00C617F4"/>
    <w:rsid w:val="00CD1CCA"/>
    <w:rsid w:val="00D20092"/>
    <w:rsid w:val="00D56943"/>
    <w:rsid w:val="00D739FA"/>
    <w:rsid w:val="00DB657C"/>
    <w:rsid w:val="00F76822"/>
    <w:rsid w:val="00F9420D"/>
    <w:rsid w:val="00FA7870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13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61395"/>
    <w:rPr>
      <w:i/>
      <w:iCs/>
    </w:rPr>
  </w:style>
  <w:style w:type="table" w:styleId="a5">
    <w:name w:val="Table Grid"/>
    <w:basedOn w:val="a1"/>
    <w:uiPriority w:val="59"/>
    <w:rsid w:val="00B6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1395"/>
    <w:rPr>
      <w:b/>
      <w:bCs/>
    </w:rPr>
  </w:style>
  <w:style w:type="paragraph" w:customStyle="1" w:styleId="view">
    <w:name w:val="view"/>
    <w:basedOn w:val="a"/>
    <w:rsid w:val="00B6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95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61395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B613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61395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B6139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61395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61395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01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305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30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13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61395"/>
    <w:rPr>
      <w:i/>
      <w:iCs/>
    </w:rPr>
  </w:style>
  <w:style w:type="table" w:styleId="a5">
    <w:name w:val="Table Grid"/>
    <w:basedOn w:val="a1"/>
    <w:uiPriority w:val="59"/>
    <w:rsid w:val="00B6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1395"/>
    <w:rPr>
      <w:b/>
      <w:bCs/>
    </w:rPr>
  </w:style>
  <w:style w:type="paragraph" w:customStyle="1" w:styleId="view">
    <w:name w:val="view"/>
    <w:basedOn w:val="a"/>
    <w:rsid w:val="00B6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95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61395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B613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61395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B6139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61395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61395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01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305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30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389617/bssPhr2/" TargetMode="External"/><Relationship Id="rId13" Type="http://schemas.openxmlformats.org/officeDocument/2006/relationships/hyperlink" Target="http://www.farost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%23/document/99/57350011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%23/document/99/56608565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14" Type="http://schemas.openxmlformats.org/officeDocument/2006/relationships/hyperlink" Target="http://www.unik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001</cp:lastModifiedBy>
  <cp:revision>2</cp:revision>
  <dcterms:created xsi:type="dcterms:W3CDTF">2023-10-13T06:30:00Z</dcterms:created>
  <dcterms:modified xsi:type="dcterms:W3CDTF">2023-10-13T06:30:00Z</dcterms:modified>
</cp:coreProperties>
</file>